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3F802" w14:textId="706D13EF" w:rsidR="00B843E3" w:rsidRPr="00B843E3" w:rsidRDefault="00B843E3" w:rsidP="00D20EA7">
      <w:pPr>
        <w:pStyle w:val="OZNRODZAKTUtznustawalubrozporzdzenieiorganwydajcy"/>
      </w:pPr>
      <w:r w:rsidRPr="00B843E3">
        <w:t>ROZPORZĄDZENIE</w:t>
      </w:r>
    </w:p>
    <w:p w14:paraId="021E727F" w14:textId="77777777" w:rsidR="00B843E3" w:rsidRPr="00B843E3" w:rsidRDefault="00B843E3" w:rsidP="00D20EA7">
      <w:pPr>
        <w:pStyle w:val="OZNRODZAKTUtznustawalubrozporzdzenieiorganwydajcy"/>
      </w:pPr>
      <w:r w:rsidRPr="00B843E3">
        <w:t>MINISTRA ZDROWIA</w:t>
      </w:r>
      <w:r w:rsidRPr="00A86577">
        <w:rPr>
          <w:rStyle w:val="IGPindeksgrnyipogrubienie"/>
        </w:rPr>
        <w:footnoteReference w:id="1"/>
      </w:r>
      <w:r w:rsidRPr="00A86577">
        <w:rPr>
          <w:rStyle w:val="IGPindeksgrnyipogrubienie"/>
        </w:rPr>
        <w:t>)</w:t>
      </w:r>
    </w:p>
    <w:p w14:paraId="651B18B9" w14:textId="17652944" w:rsidR="00B843E3" w:rsidRPr="00D20EA7" w:rsidRDefault="00B843E3" w:rsidP="00D20EA7">
      <w:pPr>
        <w:pStyle w:val="DATAAKTUdatauchwalenialubwydaniaaktu"/>
      </w:pPr>
      <w:r w:rsidRPr="00B843E3">
        <w:t xml:space="preserve">z </w:t>
      </w:r>
      <w:r w:rsidRPr="00D20EA7">
        <w:t xml:space="preserve">dnia </w:t>
      </w:r>
      <w:r w:rsidR="00AA4678">
        <w:t>29 listopada</w:t>
      </w:r>
      <w:r w:rsidRPr="00D20EA7">
        <w:t xml:space="preserve"> 2023 r.</w:t>
      </w:r>
    </w:p>
    <w:p w14:paraId="5B905FF4" w14:textId="77777777" w:rsidR="00B843E3" w:rsidRPr="002D054B" w:rsidRDefault="00B843E3" w:rsidP="00E00FB6">
      <w:pPr>
        <w:pStyle w:val="TYTUAKTUprzedmiotregulacjiustawylubrozporzdzenia"/>
      </w:pPr>
      <w:r>
        <w:t>zmieniające</w:t>
      </w:r>
      <w:r w:rsidRPr="00D20EA7">
        <w:t xml:space="preserve"> </w:t>
      </w:r>
      <w:r w:rsidRPr="002D1953">
        <w:t>rozporządzenie w sprawie świadczeń gwarantowanych z zakresu leczenia szpitalnego</w:t>
      </w:r>
    </w:p>
    <w:p w14:paraId="4CBDEFF4" w14:textId="396394A9" w:rsidR="00B843E3" w:rsidRPr="002D054B" w:rsidRDefault="00B843E3" w:rsidP="00E00FB6">
      <w:pPr>
        <w:pStyle w:val="NIEARTTEKSTtekstnieartykuowanynppodstprawnarozplubpreambua"/>
      </w:pPr>
      <w:r w:rsidRPr="00D20EA7">
        <w:t xml:space="preserve">Na podstawie </w:t>
      </w:r>
      <w:r w:rsidRPr="00F16078">
        <w:t>art. 31d ustawy z dnia 27 sierpnia 2004 r. o świadczeniach opieki zdrowotnej finansowanych ze środków publicznych (</w:t>
      </w:r>
      <w:r w:rsidRPr="00653F0A">
        <w:t>Dz.</w:t>
      </w:r>
      <w:r w:rsidR="00421DC9">
        <w:t xml:space="preserve"> </w:t>
      </w:r>
      <w:r w:rsidRPr="00653F0A">
        <w:t>U. z 2022 r. poz. 2561</w:t>
      </w:r>
      <w:r w:rsidRPr="00B01BDB">
        <w:t xml:space="preserve">, </w:t>
      </w:r>
      <w:r>
        <w:t xml:space="preserve">z </w:t>
      </w:r>
      <w:proofErr w:type="spellStart"/>
      <w:r>
        <w:t>późn</w:t>
      </w:r>
      <w:proofErr w:type="spellEnd"/>
      <w:r>
        <w:t>. zm.</w:t>
      </w:r>
      <w:r>
        <w:rPr>
          <w:rStyle w:val="Odwoanieprzypisudolnego"/>
        </w:rPr>
        <w:footnoteReference w:id="2"/>
      </w:r>
      <w:r>
        <w:rPr>
          <w:rStyle w:val="IGindeksgrny"/>
        </w:rPr>
        <w:t>)</w:t>
      </w:r>
      <w:r>
        <w:t xml:space="preserve">) </w:t>
      </w:r>
      <w:r w:rsidRPr="00F16078">
        <w:t>zarządza się, co następuje:</w:t>
      </w:r>
    </w:p>
    <w:p w14:paraId="04564B47" w14:textId="197F9A4F" w:rsidR="007D2435" w:rsidRDefault="00B843E3" w:rsidP="00425E10">
      <w:pPr>
        <w:pStyle w:val="USTustnpkodeksu"/>
      </w:pPr>
      <w:r w:rsidRPr="00D20EA7">
        <w:rPr>
          <w:rStyle w:val="Ppogrubienie"/>
        </w:rPr>
        <w:t xml:space="preserve">§ 1. </w:t>
      </w:r>
      <w:r w:rsidRPr="00F16078">
        <w:t>W rozporządzeniu Ministra Zdrowia z dnia 22 listopada 2013 r. w sprawie świadczeń gwarantowanych z zakresu leczenia szpitalnego (Dz. U.</w:t>
      </w:r>
      <w:r>
        <w:t xml:space="preserve"> </w:t>
      </w:r>
      <w:r w:rsidRPr="002D1953">
        <w:t>z 2023 r. poz. 870</w:t>
      </w:r>
      <w:r>
        <w:t>, 978</w:t>
      </w:r>
      <w:r w:rsidR="000812AD">
        <w:t>,</w:t>
      </w:r>
      <w:r>
        <w:t xml:space="preserve"> 1477</w:t>
      </w:r>
      <w:r w:rsidR="000812AD">
        <w:t xml:space="preserve"> i 1955</w:t>
      </w:r>
      <w:r>
        <w:t xml:space="preserve">) </w:t>
      </w:r>
      <w:r w:rsidR="007D2435">
        <w:t xml:space="preserve">wprowadza się </w:t>
      </w:r>
      <w:r w:rsidR="00AB129B">
        <w:t xml:space="preserve">następujące </w:t>
      </w:r>
      <w:r w:rsidR="007D2435">
        <w:t>zmiany:</w:t>
      </w:r>
    </w:p>
    <w:p w14:paraId="5A80A711" w14:textId="5F961C96" w:rsidR="007D2435" w:rsidRPr="00DE0CC4" w:rsidRDefault="007D2435" w:rsidP="000812AD">
      <w:pPr>
        <w:pStyle w:val="PKTpunkt"/>
      </w:pPr>
      <w:r w:rsidRPr="00DE0CC4">
        <w:t>1)  w </w:t>
      </w:r>
      <w:hyperlink r:id="rId9" w:history="1">
        <w:r w:rsidRPr="00511ABD">
          <w:rPr>
            <w:rStyle w:val="Hipercze"/>
            <w:color w:val="auto"/>
            <w:u w:val="none"/>
          </w:rPr>
          <w:t>załączniku nr 1</w:t>
        </w:r>
      </w:hyperlink>
      <w:r w:rsidRPr="00DE0CC4">
        <w:t> do rozporządzenia „Wykaz świadczeń gwarantowanych” w części I „Świadczenia scharakteryzowane procedurami medycznymi”:</w:t>
      </w:r>
    </w:p>
    <w:p w14:paraId="7E17FB88" w14:textId="666FCB2D" w:rsidR="001100E8" w:rsidRDefault="007D2435" w:rsidP="00425E10">
      <w:pPr>
        <w:pStyle w:val="LITlitera"/>
      </w:pPr>
      <w:r w:rsidRPr="007D2435">
        <w:t>a)</w:t>
      </w:r>
      <w:r w:rsidR="000812AD">
        <w:tab/>
      </w:r>
      <w:r>
        <w:t>po poz.</w:t>
      </w:r>
      <w:r w:rsidR="00BC6631">
        <w:t xml:space="preserve"> </w:t>
      </w:r>
      <w:r w:rsidR="001100E8" w:rsidRPr="001100E8">
        <w:t>00.542</w:t>
      </w:r>
      <w:r w:rsidR="001100E8">
        <w:t xml:space="preserve"> dodaje się poz. 00.55</w:t>
      </w:r>
      <w:r w:rsidR="00350E43">
        <w:t>1 i 00.552</w:t>
      </w:r>
      <w:r w:rsidR="002C4FAC">
        <w:t xml:space="preserve"> </w:t>
      </w:r>
      <w:r w:rsidR="001100E8">
        <w:t xml:space="preserve">w </w:t>
      </w:r>
      <w:r w:rsidR="00876E67">
        <w:t>brzmieniu</w:t>
      </w:r>
      <w:r w:rsidR="001100E8">
        <w:t>:</w:t>
      </w:r>
    </w:p>
    <w:tbl>
      <w:tblPr>
        <w:tblW w:w="4689" w:type="pct"/>
        <w:tblInd w:w="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7346"/>
      </w:tblGrid>
      <w:tr w:rsidR="00DE0CC4" w:rsidRPr="00A916D4" w14:paraId="0241B905" w14:textId="77777777" w:rsidTr="003444A1">
        <w:trPr>
          <w:trHeight w:val="290"/>
        </w:trPr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1ED9A" w14:textId="582EAD19" w:rsidR="00DE0CC4" w:rsidRPr="00DE0CC4" w:rsidRDefault="00DE0CC4" w:rsidP="00DE0CC4">
            <w:r w:rsidRPr="00DE0CC4">
              <w:t>00.55</w:t>
            </w:r>
            <w:r w:rsidR="00350E43">
              <w:t>1</w:t>
            </w:r>
          </w:p>
        </w:tc>
        <w:tc>
          <w:tcPr>
            <w:tcW w:w="4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34E4FE" w14:textId="6D65C32B" w:rsidR="00DE0CC4" w:rsidRPr="00DE0CC4" w:rsidRDefault="00350E43" w:rsidP="00425E10">
            <w:pPr>
              <w:pStyle w:val="TEKSTwTABELItekstzwcitympierwwierszem"/>
              <w:ind w:firstLine="0"/>
            </w:pPr>
            <w:r>
              <w:t>Wszczepienie</w:t>
            </w:r>
            <w:r w:rsidR="00DE0CC4" w:rsidRPr="00DE0CC4">
              <w:t xml:space="preserve"> rejestratora zdarzeń (ILR)</w:t>
            </w:r>
          </w:p>
        </w:tc>
      </w:tr>
      <w:tr w:rsidR="00350E43" w:rsidRPr="00A916D4" w14:paraId="03120AF4" w14:textId="77777777" w:rsidTr="003444A1">
        <w:trPr>
          <w:trHeight w:val="290"/>
        </w:trPr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009B3" w14:textId="6EBAA5D7" w:rsidR="00350E43" w:rsidRPr="00DE0CC4" w:rsidRDefault="00350E43" w:rsidP="00DE0CC4">
            <w:r>
              <w:t>00.552</w:t>
            </w:r>
          </w:p>
        </w:tc>
        <w:tc>
          <w:tcPr>
            <w:tcW w:w="4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0ED72" w14:textId="774F048E" w:rsidR="00350E43" w:rsidRPr="00DE0CC4" w:rsidDel="00350E43" w:rsidRDefault="00350E43" w:rsidP="00425E10">
            <w:pPr>
              <w:pStyle w:val="TEKSTwTABELItekstzwcitympierwwierszem"/>
              <w:ind w:firstLine="0"/>
            </w:pPr>
            <w:r>
              <w:t>Usunięcie rejestratora zdarzeń (ILR)</w:t>
            </w:r>
          </w:p>
        </w:tc>
      </w:tr>
    </w:tbl>
    <w:p w14:paraId="5BDF2BDF" w14:textId="3D064977" w:rsidR="00876E67" w:rsidRPr="002C4FAC" w:rsidRDefault="007B3100" w:rsidP="00425E10">
      <w:pPr>
        <w:pStyle w:val="LITlitera"/>
      </w:pPr>
      <w:r w:rsidRPr="002C4FAC">
        <w:t>b)</w:t>
      </w:r>
      <w:r w:rsidR="000812AD">
        <w:tab/>
      </w:r>
      <w:r w:rsidR="002C4FAC" w:rsidRPr="002C4FAC">
        <w:t>po poz. 35.99</w:t>
      </w:r>
      <w:r w:rsidR="002C4FAC">
        <w:t xml:space="preserve"> dodaje się poz. 35.991 i 35.992 w brzmieniu:</w:t>
      </w:r>
    </w:p>
    <w:tbl>
      <w:tblPr>
        <w:tblW w:w="4689" w:type="pct"/>
        <w:tblInd w:w="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7346"/>
      </w:tblGrid>
      <w:tr w:rsidR="002C4FAC" w:rsidRPr="00A916D4" w14:paraId="1711C039" w14:textId="77777777" w:rsidTr="003444A1">
        <w:trPr>
          <w:trHeight w:val="290"/>
        </w:trPr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8EFD0" w14:textId="24917E73" w:rsidR="002C4FAC" w:rsidRPr="002C4FAC" w:rsidRDefault="002C4FAC" w:rsidP="00425E10">
            <w:pPr>
              <w:pStyle w:val="PKTpunkt"/>
            </w:pPr>
            <w:r>
              <w:t>35.991</w:t>
            </w:r>
          </w:p>
        </w:tc>
        <w:tc>
          <w:tcPr>
            <w:tcW w:w="4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4AF31" w14:textId="6B979F33" w:rsidR="002C4FAC" w:rsidRPr="002C4FAC" w:rsidRDefault="002C4FAC" w:rsidP="00425E10">
            <w:pPr>
              <w:pStyle w:val="TEKSTwTABELItekstzwcitympierwwierszem"/>
              <w:ind w:firstLine="0"/>
            </w:pPr>
            <w:proofErr w:type="spellStart"/>
            <w:r w:rsidRPr="002C4FAC">
              <w:t>Przezcewnikowa</w:t>
            </w:r>
            <w:proofErr w:type="spellEnd"/>
            <w:r w:rsidRPr="002C4FAC">
              <w:t xml:space="preserve"> nieoperacyjna naprawa zastawki mitralnej u chorych wysokiego ryzyka</w:t>
            </w:r>
          </w:p>
        </w:tc>
      </w:tr>
      <w:tr w:rsidR="002C4FAC" w:rsidRPr="00A916D4" w14:paraId="5A44D756" w14:textId="77777777" w:rsidTr="003444A1">
        <w:trPr>
          <w:trHeight w:val="290"/>
        </w:trPr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C2614" w14:textId="3B94F83B" w:rsidR="002C4FAC" w:rsidRPr="002C4FAC" w:rsidRDefault="002C4FAC" w:rsidP="002C4FAC">
            <w:pPr>
              <w:pStyle w:val="PKTpunkt"/>
            </w:pPr>
            <w:r>
              <w:t>35.992</w:t>
            </w:r>
          </w:p>
        </w:tc>
        <w:tc>
          <w:tcPr>
            <w:tcW w:w="4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DC395" w14:textId="6C582CE3" w:rsidR="002C4FAC" w:rsidRPr="002C4FAC" w:rsidRDefault="002C4FAC" w:rsidP="00425E10">
            <w:pPr>
              <w:pStyle w:val="TEKSTwTABELItekstzwcitympierwwierszem"/>
              <w:ind w:firstLine="0"/>
            </w:pPr>
            <w:proofErr w:type="spellStart"/>
            <w:r w:rsidRPr="002C4FAC">
              <w:t>Przezcewnikowa</w:t>
            </w:r>
            <w:proofErr w:type="spellEnd"/>
            <w:r w:rsidRPr="002C4FAC">
              <w:t xml:space="preserve"> naprawa niedomykalności zastawki trójdzielnej metodą brzeg-do-brzegu za pomocą klipsa</w:t>
            </w:r>
          </w:p>
        </w:tc>
      </w:tr>
    </w:tbl>
    <w:p w14:paraId="40B168EC" w14:textId="05AAA33E" w:rsidR="007B3100" w:rsidRDefault="00511ABD" w:rsidP="00801D83">
      <w:pPr>
        <w:pStyle w:val="LITlitera"/>
      </w:pPr>
      <w:r>
        <w:t>c)</w:t>
      </w:r>
      <w:r w:rsidR="000812AD">
        <w:tab/>
      </w:r>
      <w:r>
        <w:t xml:space="preserve">po poz. </w:t>
      </w:r>
      <w:r w:rsidRPr="00511ABD">
        <w:t>37.82</w:t>
      </w:r>
      <w:r>
        <w:t xml:space="preserve"> dodaje się </w:t>
      </w:r>
      <w:r w:rsidR="00530685">
        <w:t>poz. 37.821 i 37.822 w brzmieniu:</w:t>
      </w:r>
    </w:p>
    <w:tbl>
      <w:tblPr>
        <w:tblW w:w="4689" w:type="pct"/>
        <w:tblInd w:w="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7346"/>
      </w:tblGrid>
      <w:tr w:rsidR="00530685" w:rsidRPr="00A916D4" w14:paraId="4CE11C36" w14:textId="77777777" w:rsidTr="003444A1">
        <w:trPr>
          <w:trHeight w:val="290"/>
        </w:trPr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A155D" w14:textId="592BE3F0" w:rsidR="00530685" w:rsidRPr="00530685" w:rsidRDefault="00530685" w:rsidP="00530685">
            <w:pPr>
              <w:pStyle w:val="PKTpunkt"/>
            </w:pPr>
            <w:r w:rsidRPr="00530685">
              <w:t>3</w:t>
            </w:r>
            <w:r>
              <w:t>7.821</w:t>
            </w:r>
          </w:p>
        </w:tc>
        <w:tc>
          <w:tcPr>
            <w:tcW w:w="4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884CF" w14:textId="77777777" w:rsidR="00CF7E67" w:rsidRPr="00CF7E67" w:rsidRDefault="00CF7E67" w:rsidP="00425E10">
            <w:pPr>
              <w:pStyle w:val="TEKSTwTABELItekstzwcitympierwwierszem"/>
              <w:ind w:firstLine="0"/>
            </w:pPr>
            <w:r w:rsidRPr="00CF7E67">
              <w:t xml:space="preserve">Wszczepienie </w:t>
            </w:r>
            <w:proofErr w:type="spellStart"/>
            <w:r w:rsidRPr="00CF7E67">
              <w:t>przezcewnikowe</w:t>
            </w:r>
            <w:proofErr w:type="spellEnd"/>
            <w:r w:rsidRPr="00CF7E67">
              <w:t xml:space="preserve"> </w:t>
            </w:r>
            <w:proofErr w:type="spellStart"/>
            <w:r w:rsidRPr="00CF7E67">
              <w:t>bezelektrodowego</w:t>
            </w:r>
            <w:proofErr w:type="spellEnd"/>
            <w:r w:rsidRPr="00CF7E67">
              <w:t xml:space="preserve"> systemu do stymulacji</w:t>
            </w:r>
          </w:p>
          <w:p w14:paraId="67128765" w14:textId="0B2BB453" w:rsidR="00530685" w:rsidRPr="00530685" w:rsidRDefault="00CF7E67" w:rsidP="00425E10">
            <w:pPr>
              <w:pStyle w:val="TEKSTwTABELItekstzwcitympierwwierszem"/>
              <w:ind w:firstLine="0"/>
            </w:pPr>
            <w:r w:rsidRPr="00CF7E67">
              <w:t>jednojamowej</w:t>
            </w:r>
          </w:p>
        </w:tc>
      </w:tr>
      <w:tr w:rsidR="00530685" w:rsidRPr="00A916D4" w14:paraId="47D3194B" w14:textId="77777777" w:rsidTr="003444A1">
        <w:trPr>
          <w:trHeight w:val="290"/>
        </w:trPr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41A62" w14:textId="32340D93" w:rsidR="00530685" w:rsidRPr="00530685" w:rsidRDefault="00530685" w:rsidP="003444A1">
            <w:pPr>
              <w:pStyle w:val="PKTpunkt"/>
            </w:pPr>
            <w:r w:rsidRPr="00530685">
              <w:t>3</w:t>
            </w:r>
            <w:r>
              <w:t>7.822</w:t>
            </w:r>
          </w:p>
        </w:tc>
        <w:tc>
          <w:tcPr>
            <w:tcW w:w="4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25C68" w14:textId="77777777" w:rsidR="00CF7E67" w:rsidRPr="00CF7E67" w:rsidRDefault="00CF7E67" w:rsidP="00425E10">
            <w:pPr>
              <w:pStyle w:val="TEKSTwTABELItekstzwcitympierwwierszem"/>
              <w:ind w:firstLine="0"/>
            </w:pPr>
            <w:r w:rsidRPr="00CF7E67">
              <w:t xml:space="preserve">Wszczepienie </w:t>
            </w:r>
            <w:proofErr w:type="spellStart"/>
            <w:r w:rsidRPr="00CF7E67">
              <w:t>przezcewnikowe</w:t>
            </w:r>
            <w:proofErr w:type="spellEnd"/>
            <w:r w:rsidRPr="00CF7E67">
              <w:t xml:space="preserve"> </w:t>
            </w:r>
            <w:proofErr w:type="spellStart"/>
            <w:r w:rsidRPr="00CF7E67">
              <w:t>bezelektrodowego</w:t>
            </w:r>
            <w:proofErr w:type="spellEnd"/>
            <w:r w:rsidRPr="00CF7E67">
              <w:t xml:space="preserve"> systemu do stymulacji</w:t>
            </w:r>
          </w:p>
          <w:p w14:paraId="7F750879" w14:textId="58137D52" w:rsidR="00530685" w:rsidRPr="00530685" w:rsidRDefault="00CF7E67" w:rsidP="00425E10">
            <w:pPr>
              <w:pStyle w:val="TEKSTwTABELItekstzwcitympierwwierszem"/>
              <w:ind w:firstLine="0"/>
            </w:pPr>
            <w:r w:rsidRPr="00CF7E67">
              <w:t xml:space="preserve">jednojamowej z możliwością </w:t>
            </w:r>
            <w:r w:rsidR="009968AB">
              <w:t>sterowania</w:t>
            </w:r>
            <w:r w:rsidRPr="00CF7E67">
              <w:t xml:space="preserve"> </w:t>
            </w:r>
            <w:r w:rsidR="00402DF6">
              <w:t>aktywnością</w:t>
            </w:r>
            <w:r w:rsidRPr="00CF7E67">
              <w:t xml:space="preserve"> przedsionków</w:t>
            </w:r>
          </w:p>
        </w:tc>
      </w:tr>
    </w:tbl>
    <w:p w14:paraId="13FF2C58" w14:textId="4295D593" w:rsidR="008A0894" w:rsidRPr="008A0894" w:rsidRDefault="008A0894" w:rsidP="008A0894">
      <w:pPr>
        <w:pStyle w:val="LITlitera"/>
      </w:pPr>
      <w:r>
        <w:t>d</w:t>
      </w:r>
      <w:r w:rsidRPr="008A0894">
        <w:t>)</w:t>
      </w:r>
      <w:r w:rsidR="000812AD">
        <w:tab/>
      </w:r>
      <w:r w:rsidRPr="008A0894">
        <w:t>po poz. 3</w:t>
      </w:r>
      <w:r>
        <w:t>7.893</w:t>
      </w:r>
      <w:r w:rsidRPr="008A0894">
        <w:t xml:space="preserve"> dodaje się poz. 37.8</w:t>
      </w:r>
      <w:r>
        <w:t>94</w:t>
      </w:r>
      <w:r w:rsidRPr="008A0894">
        <w:t xml:space="preserve"> w brzmieniu:</w:t>
      </w:r>
    </w:p>
    <w:tbl>
      <w:tblPr>
        <w:tblW w:w="4689" w:type="pct"/>
        <w:tblInd w:w="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7346"/>
      </w:tblGrid>
      <w:tr w:rsidR="008A0894" w:rsidRPr="00A916D4" w14:paraId="586BD7D5" w14:textId="77777777" w:rsidTr="00AB4E23">
        <w:trPr>
          <w:trHeight w:val="290"/>
        </w:trPr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4E4FD" w14:textId="7912D0FC" w:rsidR="008A0894" w:rsidRPr="008A0894" w:rsidRDefault="008A0894" w:rsidP="008A0894">
            <w:pPr>
              <w:pStyle w:val="PKTpunkt"/>
            </w:pPr>
            <w:r w:rsidRPr="008A0894">
              <w:lastRenderedPageBreak/>
              <w:t>37.8</w:t>
            </w:r>
            <w:r>
              <w:t>94</w:t>
            </w:r>
          </w:p>
        </w:tc>
        <w:tc>
          <w:tcPr>
            <w:tcW w:w="4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7C34B" w14:textId="2AEDC63E" w:rsidR="008A0894" w:rsidRPr="008A0894" w:rsidRDefault="008A0894" w:rsidP="00425E10">
            <w:r>
              <w:t>Usunięcie</w:t>
            </w:r>
            <w:r w:rsidRPr="008A0894">
              <w:t xml:space="preserve"> </w:t>
            </w:r>
            <w:proofErr w:type="spellStart"/>
            <w:r w:rsidRPr="008A0894">
              <w:t>bezelektrodowego</w:t>
            </w:r>
            <w:proofErr w:type="spellEnd"/>
            <w:r w:rsidRPr="008A0894">
              <w:t xml:space="preserve"> systemu do stymulacji</w:t>
            </w:r>
            <w:r>
              <w:t xml:space="preserve"> </w:t>
            </w:r>
            <w:r w:rsidRPr="008A0894">
              <w:t>jednojamowej</w:t>
            </w:r>
          </w:p>
        </w:tc>
      </w:tr>
    </w:tbl>
    <w:p w14:paraId="41CA65D2" w14:textId="1467A96F" w:rsidR="007D2435" w:rsidRPr="007D2435" w:rsidRDefault="007D2435" w:rsidP="00C16C69">
      <w:pPr>
        <w:pStyle w:val="PKTpunkt"/>
        <w:ind w:left="0" w:firstLine="0"/>
      </w:pPr>
    </w:p>
    <w:p w14:paraId="20303C1F" w14:textId="7EBB8CED" w:rsidR="00875A92" w:rsidRPr="00875A92" w:rsidRDefault="007D2435" w:rsidP="000812AD">
      <w:pPr>
        <w:pStyle w:val="PKTpunkt"/>
      </w:pPr>
      <w:r>
        <w:t>2)</w:t>
      </w:r>
      <w:r w:rsidR="000812AD">
        <w:tab/>
      </w:r>
      <w:r w:rsidR="00B843E3">
        <w:t>w</w:t>
      </w:r>
      <w:r w:rsidR="00BF2AC3">
        <w:t> </w:t>
      </w:r>
      <w:r w:rsidR="00B843E3">
        <w:t>załączniku nr 4 do rozporządzenia</w:t>
      </w:r>
      <w:r w:rsidR="00421DC9">
        <w:t xml:space="preserve"> </w:t>
      </w:r>
      <w:r w:rsidR="000812AD">
        <w:t>„</w:t>
      </w:r>
      <w:r w:rsidR="00421DC9">
        <w:t xml:space="preserve">Wykaz świadczeń </w:t>
      </w:r>
      <w:r w:rsidR="00CD0B97">
        <w:t xml:space="preserve">gwarantowanych z </w:t>
      </w:r>
      <w:r w:rsidR="00AB129B">
        <w:t xml:space="preserve">zakresu </w:t>
      </w:r>
      <w:r w:rsidR="00CD0B97">
        <w:t xml:space="preserve">leczenia szpitalnego, które są udzielane po spełnieniu dodatkowych warunków </w:t>
      </w:r>
      <w:r w:rsidR="00402DF6">
        <w:br/>
      </w:r>
      <w:r w:rsidR="00CD0B97">
        <w:t>ich realizacji, oraz dodatkowe warunki realizacji tych świadczeń</w:t>
      </w:r>
      <w:r w:rsidR="000812AD">
        <w:t>”</w:t>
      </w:r>
      <w:r w:rsidR="00875A92" w:rsidRPr="00875A92">
        <w:t>:</w:t>
      </w:r>
    </w:p>
    <w:p w14:paraId="78D31499" w14:textId="5A556AC7" w:rsidR="00C31A63" w:rsidRDefault="00875A92" w:rsidP="00875A92">
      <w:pPr>
        <w:pStyle w:val="LITlitera"/>
      </w:pPr>
      <w:r w:rsidRPr="00875A92">
        <w:t>a)</w:t>
      </w:r>
      <w:r w:rsidR="000812AD">
        <w:tab/>
      </w:r>
      <w:r w:rsidRPr="00875A92">
        <w:t xml:space="preserve">w lp. 55 </w:t>
      </w:r>
      <w:r w:rsidR="000812AD">
        <w:t>kolumna</w:t>
      </w:r>
      <w:r w:rsidR="00C31A63">
        <w:t xml:space="preserve"> 2 otrzymuje brzmienie</w:t>
      </w:r>
      <w:r>
        <w:t>:</w:t>
      </w:r>
      <w:r w:rsidRPr="00875A92">
        <w:t xml:space="preserve"> </w:t>
      </w:r>
    </w:p>
    <w:p w14:paraId="757F2423" w14:textId="3657A5A5" w:rsidR="00875A92" w:rsidRPr="00875A92" w:rsidRDefault="00C31A63" w:rsidP="00995DDD">
      <w:pPr>
        <w:pStyle w:val="LITlitera"/>
      </w:pPr>
      <w:r>
        <w:tab/>
        <w:t>„</w:t>
      </w:r>
      <w:bookmarkStart w:id="0" w:name="_Hlk74140005"/>
      <w:r w:rsidR="00875A92" w:rsidRPr="00875A92">
        <w:t xml:space="preserve">35.991 </w:t>
      </w:r>
      <w:proofErr w:type="spellStart"/>
      <w:r w:rsidR="00875A92" w:rsidRPr="00875A92">
        <w:t>Przezcewnikowa</w:t>
      </w:r>
      <w:proofErr w:type="spellEnd"/>
      <w:r w:rsidR="00875A92" w:rsidRPr="00875A92">
        <w:t xml:space="preserve"> nieoperacyjna naprawa zastawki mitralnej u chorych wysokiego ryzyka Przezskórna naprawa zastawki mitralnej</w:t>
      </w:r>
      <w:bookmarkEnd w:id="0"/>
      <w:r>
        <w:t>”,</w:t>
      </w:r>
    </w:p>
    <w:p w14:paraId="2DAB3517" w14:textId="464594C2" w:rsidR="00B843E3" w:rsidRPr="00D20EA7" w:rsidRDefault="00875A92" w:rsidP="000812AD">
      <w:pPr>
        <w:pStyle w:val="LITlitera"/>
      </w:pPr>
      <w:r w:rsidRPr="00875A92">
        <w:t>b)</w:t>
      </w:r>
      <w:r w:rsidR="000812AD">
        <w:tab/>
      </w:r>
      <w:r w:rsidR="00B843E3">
        <w:t>dodaje się lp. 64–66 w brzmieniu określonym w</w:t>
      </w:r>
      <w:r w:rsidR="00BF2AC3">
        <w:t> </w:t>
      </w:r>
      <w:r w:rsidR="00B843E3">
        <w:t>załączniku do niniejszego rozporządzenia.</w:t>
      </w:r>
    </w:p>
    <w:p w14:paraId="1C2077D8" w14:textId="77777777" w:rsidR="00B843E3" w:rsidRPr="002D054B" w:rsidRDefault="00B843E3" w:rsidP="00E00FB6">
      <w:pPr>
        <w:pStyle w:val="ARTartustawynprozporzdzenia"/>
      </w:pPr>
      <w:r w:rsidRPr="00E5409F">
        <w:rPr>
          <w:rStyle w:val="Ppogrubienie"/>
        </w:rPr>
        <w:t>§ 2</w:t>
      </w:r>
      <w:r w:rsidRPr="00D167D2">
        <w:rPr>
          <w:rStyle w:val="Ppogrubienie"/>
        </w:rPr>
        <w:t>.</w:t>
      </w:r>
      <w:r w:rsidRPr="002D054B">
        <w:t xml:space="preserve"> Rozporządzenie wchodzi w życie </w:t>
      </w:r>
      <w:r>
        <w:t>po upływnie 14 dni od dnia ogłoszenia.</w:t>
      </w:r>
      <w:r w:rsidRPr="002D054B">
        <w:t xml:space="preserve"> </w:t>
      </w:r>
    </w:p>
    <w:p w14:paraId="24A24DB2" w14:textId="77777777" w:rsidR="00B843E3" w:rsidRDefault="00B843E3" w:rsidP="00B843E3">
      <w:pPr>
        <w:pStyle w:val="NAZORGWYDnazwaorganuwydajcegoprojektowanyakt"/>
      </w:pPr>
    </w:p>
    <w:p w14:paraId="018B704C" w14:textId="77777777" w:rsidR="00B843E3" w:rsidRPr="00494073" w:rsidRDefault="00B843E3" w:rsidP="00494073">
      <w:pPr>
        <w:pStyle w:val="NAZORGWYDnazwaorganuwydajcegoprojektowanyakt"/>
      </w:pPr>
      <w:r w:rsidRPr="00494073">
        <w:t>MINISTER ZDROWIA</w:t>
      </w:r>
    </w:p>
    <w:p w14:paraId="5D5FC3C9" w14:textId="77777777" w:rsidR="00B843E3" w:rsidRDefault="00B843E3" w:rsidP="008A1A26">
      <w:pPr>
        <w:pStyle w:val="ARTartustawynprozporzdzenia"/>
      </w:pPr>
    </w:p>
    <w:p w14:paraId="3DE6EE5B" w14:textId="77777777" w:rsidR="00B843E3" w:rsidRDefault="00B843E3" w:rsidP="008A1A26">
      <w:pPr>
        <w:pStyle w:val="ARTartustawynprozporzdzenia"/>
      </w:pPr>
    </w:p>
    <w:p w14:paraId="5F52F36C" w14:textId="77777777" w:rsidR="00B843E3" w:rsidRDefault="00B843E3" w:rsidP="008A1A26">
      <w:pPr>
        <w:pStyle w:val="ARTartustawynprozporzdzenia"/>
      </w:pPr>
    </w:p>
    <w:p w14:paraId="0C515253" w14:textId="77777777" w:rsidR="00B843E3" w:rsidRDefault="00B843E3" w:rsidP="00B843E3">
      <w:pPr>
        <w:pStyle w:val="ARTartustawynprozporzdzenia"/>
      </w:pPr>
    </w:p>
    <w:p w14:paraId="26CFF6B2" w14:textId="77777777" w:rsidR="00B843E3" w:rsidRDefault="00B843E3" w:rsidP="008A1A26">
      <w:pPr>
        <w:pStyle w:val="ARTartustawynprozporzdzenia"/>
      </w:pPr>
    </w:p>
    <w:p w14:paraId="1337DB84" w14:textId="77777777" w:rsidR="00B843E3" w:rsidRDefault="00B843E3" w:rsidP="008A1A26">
      <w:pPr>
        <w:pStyle w:val="ARTartustawynprozporzdzenia"/>
      </w:pPr>
    </w:p>
    <w:p w14:paraId="60ED0A0D" w14:textId="77777777" w:rsidR="00B843E3" w:rsidRDefault="00B843E3" w:rsidP="008A1A26">
      <w:pPr>
        <w:pStyle w:val="ARTartustawynprozporzdzenia"/>
      </w:pPr>
    </w:p>
    <w:p w14:paraId="42EEE047" w14:textId="77777777" w:rsidR="008E34BB" w:rsidRDefault="008E34BB" w:rsidP="008A1A26">
      <w:pPr>
        <w:pStyle w:val="ARTartustawynprozporzdzenia"/>
      </w:pPr>
    </w:p>
    <w:p w14:paraId="03B95FBC" w14:textId="05DAAC00" w:rsidR="008E34BB" w:rsidRDefault="008E34BB" w:rsidP="00A748E3">
      <w:pPr>
        <w:pStyle w:val="ARTartustawynprozporzdzenia"/>
        <w:ind w:firstLine="0"/>
      </w:pPr>
    </w:p>
    <w:p w14:paraId="7D57771E" w14:textId="77777777" w:rsidR="00B46149" w:rsidRDefault="00B46149" w:rsidP="00A748E3">
      <w:pPr>
        <w:pStyle w:val="ARTartustawynprozporzdzenia"/>
        <w:ind w:firstLine="0"/>
      </w:pPr>
    </w:p>
    <w:p w14:paraId="3CD6BDC6" w14:textId="77777777" w:rsidR="00E36B9A" w:rsidRDefault="00E36B9A">
      <w:pPr>
        <w:widowControl/>
        <w:autoSpaceDE/>
        <w:autoSpaceDN/>
        <w:adjustRightInd/>
        <w:rPr>
          <w:rFonts w:ascii="Times" w:hAnsi="Times"/>
          <w:b/>
          <w:bCs/>
          <w:szCs w:val="24"/>
        </w:rPr>
      </w:pPr>
      <w:r>
        <w:br w:type="page"/>
      </w:r>
    </w:p>
    <w:p w14:paraId="3756E1CA" w14:textId="6C420C17" w:rsidR="00B843E3" w:rsidRPr="002D054B" w:rsidRDefault="00B843E3" w:rsidP="00F9774C">
      <w:pPr>
        <w:pStyle w:val="TYTUAKTUprzedmiotregulacjiustawylubrozporzdzenia"/>
      </w:pPr>
      <w:r w:rsidRPr="002D054B">
        <w:lastRenderedPageBreak/>
        <w:t>UZASADNIENIE</w:t>
      </w:r>
    </w:p>
    <w:p w14:paraId="1B20CEBD" w14:textId="65CD1831" w:rsidR="00B843E3" w:rsidRDefault="00B843E3" w:rsidP="00F9774C">
      <w:pPr>
        <w:pStyle w:val="NIEARTTEKSTtekstnieartykuowanynppodstprawnarozplubpreambua"/>
      </w:pPr>
      <w:r>
        <w:t xml:space="preserve">Projekt rozporządzenia Ministra Zdrowia zmieniającego rozporządzenie w sprawie świadczeń gwarantowanych z zakresu leczenia szpitalnego dokonuje zmian w rozporządzeniu Ministra Zdrowia z dnia 22 listopada 2013 r. w sprawie świadczeń gwarantowanych z zakresu leczenia szpitalnego (Dz. U. </w:t>
      </w:r>
      <w:r w:rsidRPr="002D1953">
        <w:t>z 2023 r. poz.</w:t>
      </w:r>
      <w:r>
        <w:t> </w:t>
      </w:r>
      <w:r w:rsidRPr="002D1953">
        <w:t>870</w:t>
      </w:r>
      <w:r w:rsidR="00CD6989" w:rsidRPr="00CD6989">
        <w:t xml:space="preserve">, z </w:t>
      </w:r>
      <w:proofErr w:type="spellStart"/>
      <w:r w:rsidR="00CD6989" w:rsidRPr="00CD6989">
        <w:t>późn</w:t>
      </w:r>
      <w:proofErr w:type="spellEnd"/>
      <w:r w:rsidR="00CD6989" w:rsidRPr="00CD6989">
        <w:t>. zm.</w:t>
      </w:r>
      <w:r>
        <w:t>) i stanowi wykonanie upoważnienia zawartego w art. 31d ustawy z dnia 27 sierpnia 2004 r. o świadczeniach opieki zdrowotnej finansowanych ze środków publicznych (</w:t>
      </w:r>
      <w:r w:rsidRPr="00653F0A">
        <w:t>Dz.</w:t>
      </w:r>
      <w:r w:rsidR="00C31A63">
        <w:t xml:space="preserve"> </w:t>
      </w:r>
      <w:r w:rsidRPr="00653F0A">
        <w:t>U. z 2022 r. poz. 2561</w:t>
      </w:r>
      <w:r w:rsidRPr="00B01BDB">
        <w:t xml:space="preserve">, </w:t>
      </w:r>
      <w:r>
        <w:t xml:space="preserve">z </w:t>
      </w:r>
      <w:proofErr w:type="spellStart"/>
      <w:r>
        <w:t>późn</w:t>
      </w:r>
      <w:proofErr w:type="spellEnd"/>
      <w:r>
        <w:t xml:space="preserve">. zm.). </w:t>
      </w:r>
    </w:p>
    <w:p w14:paraId="54A7EB1F" w14:textId="640B1860" w:rsidR="00B843E3" w:rsidRDefault="00B843E3" w:rsidP="00F9774C">
      <w:pPr>
        <w:pStyle w:val="NIEARTTEKSTtekstnieartykuowanynppodstprawnarozplubpreambua"/>
      </w:pPr>
      <w:r w:rsidRPr="00AE6E40">
        <w:t xml:space="preserve">Projekt rozporządzenia wprowadza zmiany w załączniku nr 4 do </w:t>
      </w:r>
      <w:r>
        <w:t xml:space="preserve">nowelizowanego </w:t>
      </w:r>
      <w:r w:rsidRPr="00AE6E40">
        <w:t>rozporządzenia</w:t>
      </w:r>
      <w:r w:rsidR="00486FDE">
        <w:t>,</w:t>
      </w:r>
      <w:r w:rsidRPr="00AE6E40">
        <w:t xml:space="preserve"> polegając</w:t>
      </w:r>
      <w:r>
        <w:t>e</w:t>
      </w:r>
      <w:r w:rsidRPr="00AE6E40">
        <w:t xml:space="preserve"> na dodaniu warunków realizacji </w:t>
      </w:r>
      <w:r>
        <w:t>trzech</w:t>
      </w:r>
      <w:r w:rsidRPr="00AE6E40">
        <w:t xml:space="preserve"> nowych świadczeń gwarantowanych o nazwie:</w:t>
      </w:r>
      <w:r>
        <w:t xml:space="preserve"> </w:t>
      </w:r>
    </w:p>
    <w:p w14:paraId="72A3327F" w14:textId="77777777" w:rsidR="00D55A3A" w:rsidRDefault="00B843E3" w:rsidP="00A748E3">
      <w:pPr>
        <w:pStyle w:val="PKTpunkt"/>
      </w:pPr>
      <w:bookmarkStart w:id="1" w:name="_Hlk139546524"/>
      <w:r w:rsidRPr="00D55A3A">
        <w:t>1)</w:t>
      </w:r>
      <w:r w:rsidRPr="00D55A3A">
        <w:tab/>
        <w:t xml:space="preserve">Wszczepienie </w:t>
      </w:r>
      <w:proofErr w:type="spellStart"/>
      <w:r w:rsidRPr="00D55A3A">
        <w:t>przezcewnikowe</w:t>
      </w:r>
      <w:proofErr w:type="spellEnd"/>
      <w:r w:rsidRPr="00D55A3A">
        <w:t xml:space="preserve"> </w:t>
      </w:r>
      <w:proofErr w:type="spellStart"/>
      <w:r w:rsidRPr="00D55A3A">
        <w:t>bezelektrodowego</w:t>
      </w:r>
      <w:proofErr w:type="spellEnd"/>
      <w:r w:rsidRPr="00D55A3A">
        <w:t xml:space="preserve"> systemu do stymulacji jednojamowej;</w:t>
      </w:r>
    </w:p>
    <w:p w14:paraId="1F0E1553" w14:textId="77777777" w:rsidR="00D55A3A" w:rsidRDefault="00B843E3" w:rsidP="00A748E3">
      <w:pPr>
        <w:pStyle w:val="PKTpunkt"/>
      </w:pPr>
      <w:r w:rsidRPr="00D55A3A">
        <w:t>2)</w:t>
      </w:r>
      <w:r w:rsidRPr="00D55A3A">
        <w:tab/>
      </w:r>
      <w:proofErr w:type="spellStart"/>
      <w:r w:rsidRPr="00D55A3A">
        <w:t>Przezcewnikowa</w:t>
      </w:r>
      <w:proofErr w:type="spellEnd"/>
      <w:r w:rsidRPr="00D55A3A">
        <w:t xml:space="preserve"> naprawa niedomykalności zastawki trójdzielnej metodą brzeg-do-brzegu za pomocą klipsa;</w:t>
      </w:r>
    </w:p>
    <w:p w14:paraId="18FD9483" w14:textId="591967ED" w:rsidR="00D55A3A" w:rsidRDefault="00B843E3" w:rsidP="00A748E3">
      <w:pPr>
        <w:pStyle w:val="PKTpunkt"/>
      </w:pPr>
      <w:r w:rsidRPr="00D55A3A">
        <w:t>3)</w:t>
      </w:r>
      <w:r w:rsidRPr="00D55A3A">
        <w:tab/>
        <w:t>Monitorowanie zdarzeń arytmicznych przy użyciu wszczepialnych rejestratorów zdarzeń</w:t>
      </w:r>
      <w:r w:rsidR="00FB1480">
        <w:t xml:space="preserve"> </w:t>
      </w:r>
      <w:r w:rsidRPr="00D55A3A">
        <w:t xml:space="preserve">(ILR): </w:t>
      </w:r>
    </w:p>
    <w:p w14:paraId="5C2E58A0" w14:textId="77777777" w:rsidR="00D55A3A" w:rsidRDefault="00D55A3A" w:rsidP="00A748E3">
      <w:pPr>
        <w:pStyle w:val="LITlitera"/>
      </w:pPr>
      <w:r>
        <w:t xml:space="preserve">    </w:t>
      </w:r>
      <w:r w:rsidR="00B843E3" w:rsidRPr="00B843E3">
        <w:t>–</w:t>
      </w:r>
      <w:r w:rsidR="00B843E3" w:rsidRPr="00B843E3">
        <w:tab/>
        <w:t xml:space="preserve">u chorych po </w:t>
      </w:r>
      <w:proofErr w:type="spellStart"/>
      <w:r w:rsidR="00B843E3" w:rsidRPr="00B843E3">
        <w:t>kryptogennym</w:t>
      </w:r>
      <w:proofErr w:type="spellEnd"/>
      <w:r w:rsidR="00B843E3" w:rsidRPr="00B843E3">
        <w:t xml:space="preserve"> udarze mózgu oraz</w:t>
      </w:r>
    </w:p>
    <w:p w14:paraId="151ABAB3" w14:textId="1F040B4C" w:rsidR="00B843E3" w:rsidRPr="00B843E3" w:rsidRDefault="00D55A3A" w:rsidP="00A748E3">
      <w:pPr>
        <w:pStyle w:val="LITlitera"/>
      </w:pPr>
      <w:r>
        <w:t xml:space="preserve">    </w:t>
      </w:r>
      <w:r w:rsidR="00B843E3" w:rsidRPr="00B843E3">
        <w:t>–</w:t>
      </w:r>
      <w:r w:rsidR="00B843E3" w:rsidRPr="00B843E3">
        <w:tab/>
        <w:t>po nawracających utratach przytomności, których przyczyny nie udało się ustalić pomimo rozszerzonej diagnostyki.</w:t>
      </w:r>
    </w:p>
    <w:p w14:paraId="696321E5" w14:textId="7E0E9D65" w:rsidR="00B843E3" w:rsidRPr="000F77C3" w:rsidRDefault="00B843E3" w:rsidP="00B46B28">
      <w:pPr>
        <w:pStyle w:val="NIEARTTEKSTtekstnieartykuowanynppodstprawnarozplubpreambua"/>
      </w:pPr>
      <w:r w:rsidRPr="00B843E3">
        <w:t xml:space="preserve">Zakwalifikowania świadczenia „Wszczepienie </w:t>
      </w:r>
      <w:proofErr w:type="spellStart"/>
      <w:r w:rsidRPr="00B843E3">
        <w:t>przezcewnikowe</w:t>
      </w:r>
      <w:proofErr w:type="spellEnd"/>
      <w:r w:rsidRPr="00B843E3">
        <w:t xml:space="preserve"> </w:t>
      </w:r>
      <w:proofErr w:type="spellStart"/>
      <w:r w:rsidRPr="00B843E3">
        <w:t>bezelektrodowego</w:t>
      </w:r>
      <w:proofErr w:type="spellEnd"/>
      <w:r w:rsidRPr="00B843E3">
        <w:t xml:space="preserve"> systemu do stymulacji jednojamowej” jako świadczenia gwarantowanego dokonano </w:t>
      </w:r>
      <w:r w:rsidR="00AB129B">
        <w:br/>
      </w:r>
      <w:r w:rsidRPr="00B843E3">
        <w:t xml:space="preserve">na podstawie rekomendacji nr 39/2021 z dnia 2 kwietnia 2021 r. Prezesa Agencji Oceny Technologii Medycznych i Taryfikacji w sprawie zasadności kwalifikacji świadczenia opieki zdrowotnej pn.: „Wszczepienie </w:t>
      </w:r>
      <w:proofErr w:type="spellStart"/>
      <w:r w:rsidRPr="00B843E3">
        <w:t>przezcewnikowe</w:t>
      </w:r>
      <w:proofErr w:type="spellEnd"/>
      <w:r w:rsidRPr="00B843E3">
        <w:t xml:space="preserve"> </w:t>
      </w:r>
      <w:proofErr w:type="spellStart"/>
      <w:r w:rsidRPr="00B843E3">
        <w:t>bezelektrodowego</w:t>
      </w:r>
      <w:proofErr w:type="spellEnd"/>
      <w:r w:rsidRPr="00B843E3">
        <w:t xml:space="preserve"> systemu do stymulacji jednojamowej” jako świadczenia gwarantowanego. </w:t>
      </w:r>
    </w:p>
    <w:p w14:paraId="1B184601" w14:textId="0F4C44C4" w:rsidR="00B843E3" w:rsidRPr="00B843E3" w:rsidRDefault="00B843E3" w:rsidP="00B46B28">
      <w:pPr>
        <w:pStyle w:val="NIEARTTEKSTtekstnieartykuowanynppodstprawnarozplubpreambua"/>
      </w:pPr>
      <w:r w:rsidRPr="00B843E3">
        <w:t xml:space="preserve">Stymulatory </w:t>
      </w:r>
      <w:proofErr w:type="spellStart"/>
      <w:r w:rsidRPr="00B843E3">
        <w:t>bezelektrodowe</w:t>
      </w:r>
      <w:proofErr w:type="spellEnd"/>
      <w:r w:rsidRPr="00B843E3">
        <w:t xml:space="preserve"> implantowane </w:t>
      </w:r>
      <w:proofErr w:type="spellStart"/>
      <w:r w:rsidRPr="00B843E3">
        <w:t>przezcewnikowo</w:t>
      </w:r>
      <w:proofErr w:type="spellEnd"/>
      <w:r w:rsidRPr="00B843E3">
        <w:t xml:space="preserve"> powstały jako alternatywa dla elektrodowych stymulatorów </w:t>
      </w:r>
      <w:proofErr w:type="spellStart"/>
      <w:r w:rsidRPr="00B843E3">
        <w:t>endokawitalnych</w:t>
      </w:r>
      <w:proofErr w:type="spellEnd"/>
      <w:r w:rsidRPr="00B843E3">
        <w:t xml:space="preserve"> i </w:t>
      </w:r>
      <w:proofErr w:type="spellStart"/>
      <w:r w:rsidRPr="00B843E3">
        <w:t>epikardialnych</w:t>
      </w:r>
      <w:proofErr w:type="spellEnd"/>
      <w:r w:rsidRPr="00B843E3">
        <w:t xml:space="preserve">. Są to zminiaturyzowane, programowalne urządzenia kardiologiczne, służące do monitorowania i regulacji częstości akcji serca pacjenta przez stosowanie w prawej komorze stymulacji </w:t>
      </w:r>
      <w:proofErr w:type="spellStart"/>
      <w:r w:rsidRPr="00B843E3">
        <w:t>antybradyarytmicznej</w:t>
      </w:r>
      <w:proofErr w:type="spellEnd"/>
      <w:r w:rsidRPr="00B843E3">
        <w:t xml:space="preserve"> z</w:t>
      </w:r>
      <w:r w:rsidR="00B46B28">
        <w:t> </w:t>
      </w:r>
      <w:r w:rsidRPr="00B843E3">
        <w:t>adaptacją częstości. Implantowane urządzenie wykrywa aktywność elektryczną za pomocą elektrod wykrywających i stymulacyjnych zawartych w tytanowej kapsule urządzenia i</w:t>
      </w:r>
      <w:r w:rsidR="00B46B28">
        <w:t> </w:t>
      </w:r>
      <w:r w:rsidRPr="00B843E3">
        <w:t xml:space="preserve">monitoruje rytm serca pod kątem bradykardii. W przypadku stwierdzenia zaburzeń pracy </w:t>
      </w:r>
      <w:r w:rsidRPr="00B843E3">
        <w:lastRenderedPageBreak/>
        <w:t xml:space="preserve">serca urządzenie prowadzi jego stymulację zgodnie z zaprogramowanymi parametrami. Częstość impulsów elektrycznych adaptowana jest na podstawie danych z czujnika aktywności. Urządzenie może również dostarczać informacji diagnostycznych, które ułatwiają ocenę działania systemu oraz ustalenie sposobu leczenia pacjenta. </w:t>
      </w:r>
    </w:p>
    <w:p w14:paraId="0D4258DA" w14:textId="2F780E99" w:rsidR="00B843E3" w:rsidRPr="00B843E3" w:rsidRDefault="00B843E3" w:rsidP="00B46B28">
      <w:pPr>
        <w:pStyle w:val="NIEARTTEKSTtekstnieartykuowanynppodstprawnarozplubpreambua"/>
      </w:pPr>
      <w:r w:rsidRPr="00B843E3">
        <w:t xml:space="preserve">Implantacja urządzenia odbywa się poprzez wprowadzenie przezskórnego cewnika wprowadzającego urządzenie przez żyłę udową do prawej komory serca, gdzie następuje właściwa implantacja urządzenia. Proponowany system jest szczególnie korzystny </w:t>
      </w:r>
      <w:r w:rsidR="00AB129B">
        <w:br/>
      </w:r>
      <w:r w:rsidRPr="00B843E3">
        <w:t xml:space="preserve">dla pacjentów po naprawie lub wszczepieniu biologicznej zastawki trójdzielnej (standardowe elektrody, które przechodzą przez światło zastawki do prawej komory, mogą powodować </w:t>
      </w:r>
      <w:r w:rsidR="00AB129B">
        <w:br/>
      </w:r>
      <w:r w:rsidRPr="00B843E3">
        <w:t>jej uszkodzenie i w konsekwencji prowadzić do niedomykalności, co obserwuje się u około 25% pacjentów w 5-letnim okresie obserwacji od implantacji) oraz u pacjentów z grupy wysokiego ryzyka infekcji (pacjenci dializowani, w trakcie chemioterapii lub immunoterapii), a także u</w:t>
      </w:r>
      <w:r w:rsidR="00F9774C">
        <w:t> </w:t>
      </w:r>
      <w:r w:rsidRPr="00B843E3">
        <w:t>pacjentów po wcześniejszej ekstrakcji implantu z powodu infekcji oraz u pacjentów z</w:t>
      </w:r>
      <w:r w:rsidR="00F9774C">
        <w:t> </w:t>
      </w:r>
      <w:r w:rsidRPr="00B843E3">
        <w:t>przewlekłym niemożliwym do usunięcia w przewidywalnym czasie źródłem infekcji (</w:t>
      </w:r>
      <w:r w:rsidR="00AB129B">
        <w:t>p</w:t>
      </w:r>
      <w:r w:rsidRPr="00B843E3">
        <w:t>.</w:t>
      </w:r>
      <w:r w:rsidR="00F9774C">
        <w:t> </w:t>
      </w:r>
      <w:r w:rsidRPr="00B843E3">
        <w:t>niegojące się przetoki do jam ciała i stawów, niegojące się zmiany skórne/owrzodzenia).</w:t>
      </w:r>
    </w:p>
    <w:p w14:paraId="4557576C" w14:textId="094391DB" w:rsidR="00B843E3" w:rsidRPr="00B843E3" w:rsidRDefault="00B843E3" w:rsidP="00B46B28">
      <w:pPr>
        <w:pStyle w:val="NIEARTTEKSTtekstnieartykuowanynppodstprawnarozplubpreambua"/>
      </w:pPr>
      <w:r w:rsidRPr="00B843E3">
        <w:t xml:space="preserve"> </w:t>
      </w:r>
      <w:bookmarkEnd w:id="1"/>
      <w:r w:rsidRPr="00B843E3">
        <w:t xml:space="preserve">Liczebność populacji docelowej, która w skali jednego roku będzie kwalifikowała </w:t>
      </w:r>
      <w:r w:rsidR="00AB129B">
        <w:br/>
      </w:r>
      <w:r w:rsidRPr="00B843E3">
        <w:t>się do przedmiotowego świadczenia będzie wynosiła od 250 do 333 osób.</w:t>
      </w:r>
    </w:p>
    <w:p w14:paraId="42C194DD" w14:textId="579EC35F" w:rsidR="00B843E3" w:rsidRPr="00B843E3" w:rsidRDefault="00B843E3" w:rsidP="00B46B28">
      <w:pPr>
        <w:pStyle w:val="NIEARTTEKSTtekstnieartykuowanynppodstprawnarozplubpreambua"/>
      </w:pPr>
      <w:r w:rsidRPr="00B843E3">
        <w:t>Zakwalifikowania świadczenia „</w:t>
      </w:r>
      <w:proofErr w:type="spellStart"/>
      <w:r w:rsidRPr="00B843E3">
        <w:t>Przezcewnikowa</w:t>
      </w:r>
      <w:proofErr w:type="spellEnd"/>
      <w:r w:rsidRPr="00B843E3">
        <w:t xml:space="preserve"> naprawa niedomykalności zastawki trójdzielnej metodą brzeg-do-brzegu za pomocą klipsa” jako świadczenia gwarantowanego dokonano na podstawie rekomendacji nr 94/2022 z </w:t>
      </w:r>
      <w:r w:rsidR="00AB129B">
        <w:t xml:space="preserve">dnia </w:t>
      </w:r>
      <w:r w:rsidRPr="00B843E3">
        <w:t>30 września 2022 r. Prezesa Agencji Oceny Technologii Medycznych i Taryfikacji w sprawie zasadności zakwalifikowania świadczenia opieki zdrowotnej pn.: „</w:t>
      </w:r>
      <w:proofErr w:type="spellStart"/>
      <w:r w:rsidRPr="00B843E3">
        <w:t>Przezcewnikowa</w:t>
      </w:r>
      <w:proofErr w:type="spellEnd"/>
      <w:r w:rsidRPr="00B843E3">
        <w:t xml:space="preserve"> naprawa niedomykalności zastawki trójdzielnej metodą brzeg-do-brzegu za pomocą klipsa” jako świadczenia gwarantowanego </w:t>
      </w:r>
      <w:r w:rsidR="00402DF6">
        <w:br/>
      </w:r>
      <w:r w:rsidRPr="00B843E3">
        <w:t>z zakresu leczenia szpitalnego.</w:t>
      </w:r>
    </w:p>
    <w:p w14:paraId="1778B8D5" w14:textId="46EC9387" w:rsidR="00B843E3" w:rsidRPr="00B843E3" w:rsidRDefault="00B843E3" w:rsidP="00B46B28">
      <w:pPr>
        <w:pStyle w:val="NIEARTTEKSTtekstnieartykuowanynppodstprawnarozplubpreambua"/>
      </w:pPr>
      <w:r w:rsidRPr="00B843E3">
        <w:t>Chorzy z objawową niedomykalnością zastawki trójdzielnej mogą w ramach świadczeń finansowanych ze środków publicznych otrzymywać farmakoterapię lub leczenie chirurgiczne. W sytuacji niewystarczającej kontroli objawów niewydolności serca wynikających z</w:t>
      </w:r>
      <w:r w:rsidR="00F9774C">
        <w:t> </w:t>
      </w:r>
      <w:r w:rsidRPr="00B843E3">
        <w:t xml:space="preserve">niedomykalności zastawki trójdzielnej oraz braku możliwości wykonania klasycznego zabiegu kardiochirurgicznego, dalsze opcje terapeutyczne nie są obecnie dostępne, a pacjent może jedynie kontynuować dotychczas otrzymywaną farmakoterapię. </w:t>
      </w:r>
      <w:proofErr w:type="spellStart"/>
      <w:r w:rsidRPr="00B843E3">
        <w:t>Przezcewnikowa</w:t>
      </w:r>
      <w:proofErr w:type="spellEnd"/>
      <w:r w:rsidRPr="00B843E3">
        <w:t xml:space="preserve"> naprawa niedomykalności zastawki trójdzielnej metodą brzeg-do-brzegu za pomocą klipsa </w:t>
      </w:r>
      <w:r w:rsidR="00402DF6">
        <w:br/>
      </w:r>
      <w:r w:rsidRPr="00B843E3">
        <w:t xml:space="preserve">to procedura medyczna, polegająca na założeniu z dostępu naczyniowego klipsa/implantu </w:t>
      </w:r>
      <w:r w:rsidR="00402DF6">
        <w:br/>
      </w:r>
      <w:r w:rsidRPr="00B843E3">
        <w:lastRenderedPageBreak/>
        <w:t xml:space="preserve">na płatki zastawki trójdzielnej w miejscu ich największej niedomykalności. Obecnie </w:t>
      </w:r>
      <w:r w:rsidR="00402DF6">
        <w:br/>
      </w:r>
      <w:r w:rsidRPr="00B843E3">
        <w:t>ze środków publicznych finansowana jest analogiczna procedura dedykowana zastawce dwudzielnej (mitralnej).</w:t>
      </w:r>
    </w:p>
    <w:p w14:paraId="0D576EFE" w14:textId="655D142B" w:rsidR="00B843E3" w:rsidRPr="00B843E3" w:rsidRDefault="00B843E3" w:rsidP="00B46B28">
      <w:pPr>
        <w:pStyle w:val="NIEARTTEKSTtekstnieartykuowanynppodstprawnarozplubpreambua"/>
      </w:pPr>
      <w:r w:rsidRPr="00B843E3">
        <w:t xml:space="preserve">Liczebność populacji docelowej, która w skali jednego roku będzie kwalifikowała </w:t>
      </w:r>
      <w:r w:rsidR="00402DF6">
        <w:br/>
      </w:r>
      <w:r w:rsidRPr="00B843E3">
        <w:t xml:space="preserve">się do przeprowadzenia ocenianej interwencji, w zależności od źródła, szacuje się na od 100 </w:t>
      </w:r>
      <w:r w:rsidR="00AB129B">
        <w:br/>
      </w:r>
      <w:r w:rsidRPr="00B843E3">
        <w:t>do 265</w:t>
      </w:r>
      <w:r w:rsidR="00FB1480">
        <w:t> </w:t>
      </w:r>
      <w:r w:rsidRPr="00B843E3">
        <w:t>osób.</w:t>
      </w:r>
    </w:p>
    <w:p w14:paraId="6E49AECF" w14:textId="72476DA3" w:rsidR="00B843E3" w:rsidRPr="00B843E3" w:rsidRDefault="00B843E3" w:rsidP="00B46B28">
      <w:pPr>
        <w:pStyle w:val="NIEARTTEKSTtekstnieartykuowanynppodstprawnarozplubpreambua"/>
      </w:pPr>
      <w:r w:rsidRPr="00B843E3">
        <w:t xml:space="preserve">Zakwalifikowania świadczenia „Monitorowanie zdarzeń arytmicznych przy użyciu wszczepialnych rejestratorów zdarzeń (ILR): u chorych po </w:t>
      </w:r>
      <w:proofErr w:type="spellStart"/>
      <w:r w:rsidRPr="00B843E3">
        <w:t>kryptogennym</w:t>
      </w:r>
      <w:proofErr w:type="spellEnd"/>
      <w:r w:rsidRPr="00B843E3">
        <w:t xml:space="preserve"> udarze mózgu </w:t>
      </w:r>
      <w:r w:rsidR="00AB129B">
        <w:br/>
      </w:r>
      <w:r w:rsidRPr="00B843E3">
        <w:t xml:space="preserve">oraz po nawracających utratach przytomności, których przyczyny nie udało się ustalić pomimo rozszerzonej diagnostyki” jako świadczenia gwarantowanego dokonano na podstawie rekomendacji nr 40/2021 z dnia 2 kwietnia 2021 r. Prezesa Agencji Oceny Technologii Medycznych i Taryfikacji w sprawie zasadności kwalifikacji świadczenia opieki zdrowotnej pn.: „Monitorowanie zdarzeń arytmicznych przy użyciu wszczepialnych rejestratorów zdarzeń (ILR): u chorych po </w:t>
      </w:r>
      <w:proofErr w:type="spellStart"/>
      <w:r w:rsidRPr="00B843E3">
        <w:t>kryptogennym</w:t>
      </w:r>
      <w:proofErr w:type="spellEnd"/>
      <w:r w:rsidRPr="00B843E3">
        <w:t xml:space="preserve"> udarze mózgu; u chorych po nawracających utratach przytomności, których przyczyny nie udało się ustalić pomimo rozszerzonej diagnostyki” </w:t>
      </w:r>
      <w:r w:rsidR="00AB129B">
        <w:br/>
      </w:r>
      <w:r w:rsidRPr="00B843E3">
        <w:t>jako świadczenia gwarantowanego.</w:t>
      </w:r>
    </w:p>
    <w:p w14:paraId="1BC41F4E" w14:textId="0E3A0B90" w:rsidR="00B843E3" w:rsidRPr="00B843E3" w:rsidRDefault="00B843E3" w:rsidP="0037755C">
      <w:pPr>
        <w:pStyle w:val="NIEARTTEKSTtekstnieartykuowanynppodstprawnarozplubpreambua"/>
      </w:pPr>
      <w:r w:rsidRPr="00B843E3">
        <w:t xml:space="preserve">Wszczepialny rejestrator arytmii jest urządzeniem służącym do monitorowania i zapisu śródtkankowego EKG. Czas działania wynosi od 18 do 36 miesięcy w zależności od modelu. Rejestracja zapisu następuje podczas omdlenia lub udaru, po aktywacji przez pacjenta </w:t>
      </w:r>
      <w:r w:rsidR="00AB129B">
        <w:br/>
      </w:r>
      <w:r w:rsidRPr="00B843E3">
        <w:t xml:space="preserve">lub po aktywacji automatycznej (charakterystycznej dla nowszych modeli). Urządzenie </w:t>
      </w:r>
      <w:r w:rsidR="00402DF6">
        <w:br/>
      </w:r>
      <w:r w:rsidRPr="00B843E3">
        <w:t>ma pamięć stałą (ok. 42–50 minut), rejestruje 3 zapisy aktywowane przez pacjenta (</w:t>
      </w:r>
      <w:r w:rsidR="0037755C">
        <w:t>4</w:t>
      </w:r>
      <w:r w:rsidR="00C31A63">
        <w:t>–</w:t>
      </w:r>
      <w:r w:rsidRPr="00B843E3">
        <w:t>8 min. przed i</w:t>
      </w:r>
      <w:r w:rsidR="0037755C">
        <w:t> </w:t>
      </w:r>
      <w:r w:rsidR="00C31A63">
        <w:t xml:space="preserve">od </w:t>
      </w:r>
      <w:r w:rsidR="0037755C">
        <w:t>30 sek</w:t>
      </w:r>
      <w:r w:rsidR="00C31A63">
        <w:t xml:space="preserve">. do </w:t>
      </w:r>
      <w:r w:rsidRPr="00B843E3">
        <w:t>2</w:t>
      </w:r>
      <w:r w:rsidR="0037755C">
        <w:t> </w:t>
      </w:r>
      <w:r w:rsidRPr="00B843E3">
        <w:t xml:space="preserve">min. po aktywacji) oraz 6 automatycznych zapisów (1 min. przed </w:t>
      </w:r>
      <w:r w:rsidR="00402DF6">
        <w:br/>
      </w:r>
      <w:r w:rsidRPr="00B843E3">
        <w:t xml:space="preserve">i </w:t>
      </w:r>
      <w:r w:rsidR="00C31A63">
        <w:t xml:space="preserve">od </w:t>
      </w:r>
      <w:r w:rsidR="0037755C">
        <w:t>30 sek.</w:t>
      </w:r>
      <w:r w:rsidR="00C31A63">
        <w:t xml:space="preserve"> do </w:t>
      </w:r>
      <w:r w:rsidRPr="00B843E3">
        <w:t xml:space="preserve">1 min. po aktywacji). Ponadto urządzenie rejestruje automatycznie i </w:t>
      </w:r>
      <w:r w:rsidR="008678E8" w:rsidRPr="00B843E3">
        <w:t>zapamiętuje fragmenty</w:t>
      </w:r>
      <w:r w:rsidRPr="00B843E3">
        <w:t xml:space="preserve"> EKG, gdy częstość rytmu serca spadnie lub wzrośnie ponad wartość zaprogramowaną. Zostaje on także aktywowany w sytuacji, gdy wystąpi przerwanie pracy serca na ponad</w:t>
      </w:r>
      <w:r w:rsidR="0037755C">
        <w:t xml:space="preserve"> </w:t>
      </w:r>
      <w:r w:rsidR="0037755C" w:rsidRPr="0037755C">
        <w:t>zaprogramowaną wartość wyrażoną w sekundach</w:t>
      </w:r>
      <w:r w:rsidRPr="00B843E3">
        <w:t>. Odczytu zgromadzonych zapisów EKG dokonuje się, podobnie jak w innych urządzeniach wszczepialnych, za pomocą specjalnego programatora.</w:t>
      </w:r>
    </w:p>
    <w:p w14:paraId="4DF1C096" w14:textId="6826C88E" w:rsidR="00B843E3" w:rsidRPr="00B843E3" w:rsidRDefault="00B843E3" w:rsidP="00B46B28">
      <w:pPr>
        <w:pStyle w:val="NIEARTTEKSTtekstnieartykuowanynppodstprawnarozplubpreambua"/>
      </w:pPr>
      <w:bookmarkStart w:id="2" w:name="_Hlk148008485"/>
      <w:r w:rsidRPr="00B843E3">
        <w:t xml:space="preserve">Zabieg implantacji wszczepialnego rejestratora zdarzeń (ILR – ang. </w:t>
      </w:r>
      <w:proofErr w:type="spellStart"/>
      <w:r w:rsidRPr="00B46B28">
        <w:rPr>
          <w:rStyle w:val="Kkursywa"/>
        </w:rPr>
        <w:t>implantable</w:t>
      </w:r>
      <w:proofErr w:type="spellEnd"/>
      <w:r w:rsidRPr="00B46B28">
        <w:rPr>
          <w:rStyle w:val="Kkursywa"/>
        </w:rPr>
        <w:t xml:space="preserve"> </w:t>
      </w:r>
      <w:proofErr w:type="spellStart"/>
      <w:r w:rsidRPr="00B46B28">
        <w:rPr>
          <w:rStyle w:val="Kkursywa"/>
        </w:rPr>
        <w:t>loop</w:t>
      </w:r>
      <w:proofErr w:type="spellEnd"/>
      <w:r w:rsidRPr="00B46B28">
        <w:rPr>
          <w:rStyle w:val="Kkursywa"/>
        </w:rPr>
        <w:t xml:space="preserve"> </w:t>
      </w:r>
      <w:proofErr w:type="spellStart"/>
      <w:r w:rsidRPr="00B46B28">
        <w:rPr>
          <w:rStyle w:val="Kkursywa"/>
        </w:rPr>
        <w:t>recoder</w:t>
      </w:r>
      <w:proofErr w:type="spellEnd"/>
      <w:r w:rsidRPr="00B843E3">
        <w:t>) polega na wszyciu urządzenia pod skórę, w okolic</w:t>
      </w:r>
      <w:r w:rsidR="00D44AE9">
        <w:t>y przymostkowej</w:t>
      </w:r>
      <w:r w:rsidR="008A0DFF">
        <w:t xml:space="preserve"> </w:t>
      </w:r>
      <w:r w:rsidR="00BB398C">
        <w:t>lewej, lub w</w:t>
      </w:r>
      <w:r w:rsidR="008A0DFF">
        <w:t> </w:t>
      </w:r>
      <w:r w:rsidR="00BB398C">
        <w:t xml:space="preserve">innej, </w:t>
      </w:r>
      <w:r w:rsidR="00AB129B">
        <w:t xml:space="preserve">jeżeli </w:t>
      </w:r>
      <w:r w:rsidR="00BB398C">
        <w:t>w okolicy przymostkowej nie można uzyskać wiarygodnych zapisów.</w:t>
      </w:r>
      <w:bookmarkEnd w:id="2"/>
      <w:r w:rsidRPr="00B843E3">
        <w:t xml:space="preserve"> Implantacja </w:t>
      </w:r>
      <w:r w:rsidRPr="00B843E3">
        <w:lastRenderedPageBreak/>
        <w:t>odbywa się w znieczuleniu miejscowym lub w płytkiej narkozie (może odbywać się w trybie leczenia jednego dnia).</w:t>
      </w:r>
    </w:p>
    <w:p w14:paraId="4E761EBF" w14:textId="27B68671" w:rsidR="00B843E3" w:rsidRDefault="00B843E3" w:rsidP="00B46B28">
      <w:pPr>
        <w:pStyle w:val="NIEARTTEKSTtekstnieartykuowanynppodstprawnarozplubpreambua"/>
      </w:pPr>
      <w:r w:rsidRPr="00B843E3">
        <w:t xml:space="preserve">Liczebność populacji docelowej, która w skali jednego roku będzie kwalifikowała się </w:t>
      </w:r>
      <w:r w:rsidR="00AB129B">
        <w:br/>
      </w:r>
      <w:r w:rsidRPr="00B843E3">
        <w:t xml:space="preserve">do przedmiotowych świadczeń to: 800–1521 pacjentów po </w:t>
      </w:r>
      <w:proofErr w:type="spellStart"/>
      <w:r w:rsidRPr="00B843E3">
        <w:t>kryptogennym</w:t>
      </w:r>
      <w:proofErr w:type="spellEnd"/>
      <w:r w:rsidRPr="00B843E3">
        <w:t xml:space="preserve"> udarze mózgu </w:t>
      </w:r>
      <w:r w:rsidR="00AB129B">
        <w:br/>
      </w:r>
      <w:r w:rsidRPr="00B843E3">
        <w:t>oraz 200–800 pacjentów z utratami przytomności o nieznanej etiologii; łącznie: 1000–2321 osób.</w:t>
      </w:r>
    </w:p>
    <w:p w14:paraId="0928803E" w14:textId="72C8B93B" w:rsidR="000E7843" w:rsidRPr="000E7843" w:rsidRDefault="000E7843" w:rsidP="00425E10">
      <w:pPr>
        <w:pStyle w:val="ARTartustawynprozporzdzenia"/>
      </w:pPr>
      <w:r>
        <w:t xml:space="preserve">Ponadto, w projekcie dokonano zmiany porządkującej kody procedur ICD-9 i w lp. 55 </w:t>
      </w:r>
      <w:r w:rsidR="00C31A63">
        <w:t>w</w:t>
      </w:r>
      <w:r w:rsidR="00B46149">
        <w:t> </w:t>
      </w:r>
      <w:r w:rsidR="00C31A63">
        <w:t xml:space="preserve">załączniku nr 4 do nowelizowanego rozporządzenia </w:t>
      </w:r>
      <w:r>
        <w:t>dodano brakujący kod IDC-9: 35.</w:t>
      </w:r>
      <w:r w:rsidR="008A0DFF">
        <w:t>99</w:t>
      </w:r>
      <w:r>
        <w:t>1 i</w:t>
      </w:r>
      <w:r w:rsidR="00A748E3">
        <w:t> </w:t>
      </w:r>
      <w:r>
        <w:t xml:space="preserve">świadczeniu nadano brzmienie: </w:t>
      </w:r>
      <w:r w:rsidR="00C31A63">
        <w:t>„</w:t>
      </w:r>
      <w:r w:rsidRPr="000E7843">
        <w:t xml:space="preserve">35.991 </w:t>
      </w:r>
      <w:proofErr w:type="spellStart"/>
      <w:r w:rsidRPr="000E7843">
        <w:t>Przezcewnikowa</w:t>
      </w:r>
      <w:proofErr w:type="spellEnd"/>
      <w:r w:rsidRPr="000E7843">
        <w:t xml:space="preserve"> nieoperacyjna naprawa zastawki mitralnej u chorych wysokiego ryzyka Przezskórna naprawa zastawki mitralnej</w:t>
      </w:r>
      <w:r w:rsidR="00C31A63">
        <w:t>”.</w:t>
      </w:r>
    </w:p>
    <w:p w14:paraId="24866094" w14:textId="1ECECA31" w:rsidR="00B843E3" w:rsidRPr="00B843E3" w:rsidRDefault="00B843E3" w:rsidP="00B46B28">
      <w:pPr>
        <w:pStyle w:val="NIEARTTEKSTtekstnieartykuowanynppodstprawnarozplubpreambua"/>
      </w:pPr>
      <w:r w:rsidRPr="00B843E3">
        <w:t xml:space="preserve">Proponuje się, aby rozporządzenie weszło w życie po upływie 14 dni od dnia ogłoszenia. </w:t>
      </w:r>
    </w:p>
    <w:p w14:paraId="5233C36A" w14:textId="77777777" w:rsidR="00B843E3" w:rsidRPr="00B843E3" w:rsidRDefault="00B843E3" w:rsidP="00B46B28">
      <w:pPr>
        <w:pStyle w:val="NIEARTTEKSTtekstnieartykuowanynppodstprawnarozplubpreambua"/>
      </w:pPr>
      <w:r w:rsidRPr="00B843E3">
        <w:t>Projekt rozporządzenia nie wymaga zamieszczenia w nim regulacji intertemporalnych.</w:t>
      </w:r>
    </w:p>
    <w:p w14:paraId="26DC9572" w14:textId="77777777" w:rsidR="00B843E3" w:rsidRPr="00B843E3" w:rsidRDefault="00B843E3" w:rsidP="00B46B28">
      <w:pPr>
        <w:pStyle w:val="NIEARTTEKSTtekstnieartykuowanynppodstprawnarozplubpreambua"/>
      </w:pPr>
      <w:r w:rsidRPr="00B843E3">
        <w:t xml:space="preserve">Projekt rozporządzenia nie jest objęty prawem Unii Europejskiej. </w:t>
      </w:r>
    </w:p>
    <w:p w14:paraId="775E0B61" w14:textId="77777777" w:rsidR="00B843E3" w:rsidRPr="00B843E3" w:rsidRDefault="00B843E3" w:rsidP="00B46B28">
      <w:pPr>
        <w:pStyle w:val="NIEARTTEKSTtekstnieartykuowanynppodstprawnarozplubpreambua"/>
      </w:pPr>
      <w:r w:rsidRPr="00B843E3">
        <w:t>Projekt rozporządzenia nie podlega obowiązkowi przedstawienia właściwym organom i instytucjom Unii Europejskiej, w tym Europejskiemu Bankowi Centralnemu, w celu uzyskania opinii, dokonania powiadomienia, konsultacji albo uzgodnienia.</w:t>
      </w:r>
    </w:p>
    <w:p w14:paraId="6DE787B0" w14:textId="77777777" w:rsidR="00B843E3" w:rsidRPr="00B843E3" w:rsidRDefault="00B843E3" w:rsidP="00B46B28">
      <w:pPr>
        <w:pStyle w:val="NIEARTTEKSTtekstnieartykuowanynppodstprawnarozplubpreambua"/>
      </w:pPr>
      <w:r w:rsidRPr="00B843E3">
        <w:t>Projekt rozporządzenia nie będzie miał wpływu na działalność mikro-, małych i średnich przedsiębiorców.</w:t>
      </w:r>
    </w:p>
    <w:p w14:paraId="664D6A17" w14:textId="6F90FD61" w:rsidR="00B843E3" w:rsidRPr="00B843E3" w:rsidRDefault="00B843E3" w:rsidP="00B46B28">
      <w:pPr>
        <w:pStyle w:val="NIEARTTEKSTtekstnieartykuowanynppodstprawnarozplubpreambua"/>
      </w:pPr>
      <w:r w:rsidRPr="00B843E3">
        <w:t>Projekt rozporządzenia nie zawiera przepisów technicznych w rozumieniu przepisów rozporządzenia Rady Ministrów z dnia 23 grudnia 2002 r. w sprawie sposobu funkcjonowania krajowego systemu notyfikacji norm i aktów prawnych (Dz. U. poz. 2039 oraz z 2004 r. poz.</w:t>
      </w:r>
      <w:r w:rsidR="00F537D2">
        <w:t> </w:t>
      </w:r>
      <w:r w:rsidRPr="00B843E3">
        <w:t>597) i w związku z tym nie podlega procedurze notyfikacji.</w:t>
      </w:r>
    </w:p>
    <w:p w14:paraId="42EBD7A3" w14:textId="0C3C3675" w:rsidR="00B843E3" w:rsidRPr="00B843E3" w:rsidRDefault="00B843E3" w:rsidP="00B46B28">
      <w:pPr>
        <w:pStyle w:val="NIEARTTEKSTtekstnieartykuowanynppodstprawnarozplubpreambua"/>
      </w:pPr>
      <w:r w:rsidRPr="00B843E3">
        <w:t xml:space="preserve">Projekt aktu nie zawiera wymogów nakładanych na usługodawców podlegających notyfikacji, o której mowa w art. 15 ust. 7 </w:t>
      </w:r>
      <w:r w:rsidR="00486FDE">
        <w:t>lub</w:t>
      </w:r>
      <w:r w:rsidRPr="00B843E3">
        <w:t xml:space="preserve"> art. 39 ust. 5 dyrektywy 2006/123/WE Parlamentu Europejskiego i Rady z dnia 12 grudnia 2006 r. dotyczącej usług na rynku wewnętrznym (Dz.</w:t>
      </w:r>
      <w:r w:rsidR="00B46B28">
        <w:t> </w:t>
      </w:r>
      <w:r w:rsidRPr="00B843E3">
        <w:t>Urz. UE L 376 z 27.12.2006, str. 36).</w:t>
      </w:r>
    </w:p>
    <w:p w14:paraId="0D0EA086" w14:textId="7D01E358" w:rsidR="00261A16" w:rsidRPr="00737F6A" w:rsidRDefault="00B843E3" w:rsidP="00A748E3">
      <w:pPr>
        <w:pStyle w:val="ARTartustawynprozporzdzenia"/>
      </w:pPr>
      <w:r w:rsidRPr="00B843E3">
        <w:t>Nie ma możliwości podjęcia alternatywnych w stosunku do projektu rozporządzenia środków umożliwiających osiągnięcie zamierzonego celu.</w:t>
      </w:r>
    </w:p>
    <w:sectPr w:rsidR="00261A16" w:rsidRPr="00737F6A" w:rsidSect="001A7F15">
      <w:headerReference w:type="default" r:id="rId10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FEEAC" w14:textId="77777777" w:rsidR="00D053C2" w:rsidRDefault="00D053C2">
      <w:r>
        <w:separator/>
      </w:r>
    </w:p>
  </w:endnote>
  <w:endnote w:type="continuationSeparator" w:id="0">
    <w:p w14:paraId="41228313" w14:textId="77777777" w:rsidR="00D053C2" w:rsidRDefault="00D05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8BC0A" w14:textId="77777777" w:rsidR="00D053C2" w:rsidRDefault="00D053C2">
      <w:r>
        <w:separator/>
      </w:r>
    </w:p>
  </w:footnote>
  <w:footnote w:type="continuationSeparator" w:id="0">
    <w:p w14:paraId="5CE097D7" w14:textId="77777777" w:rsidR="00D053C2" w:rsidRDefault="00D053C2">
      <w:r>
        <w:continuationSeparator/>
      </w:r>
    </w:p>
  </w:footnote>
  <w:footnote w:id="1">
    <w:p w14:paraId="753AA3E1" w14:textId="02ABFC8F" w:rsidR="00B843E3" w:rsidRDefault="00B843E3" w:rsidP="00737409">
      <w:pPr>
        <w:pStyle w:val="ODNONIKtreodnonika"/>
      </w:pPr>
      <w:r>
        <w:rPr>
          <w:rStyle w:val="Odwoanieprzypisudolnego"/>
        </w:rPr>
        <w:footnoteRef/>
      </w:r>
      <w:r w:rsidRPr="0011659D">
        <w:rPr>
          <w:rStyle w:val="IGindeksgrny"/>
        </w:rPr>
        <w:t>)</w:t>
      </w:r>
      <w:r>
        <w:rPr>
          <w:rStyle w:val="IGindeksgrny"/>
        </w:rPr>
        <w:tab/>
      </w:r>
      <w:r w:rsidR="005D5911" w:rsidRPr="005D5911">
        <w:t>Minister Zdrowia kieruje działem administracji rządowej – zdrowie, na podstawie § 1 ust. 2 rozporządzenia Prezesa Rady Ministrów z dnia 28 listopada 2023 r. w sprawie szczegółowego zakresu działania Ministra Zdrowia (Dz. U. poz. 2587).</w:t>
      </w:r>
    </w:p>
  </w:footnote>
  <w:footnote w:id="2">
    <w:p w14:paraId="65ADE965" w14:textId="1B4A3E00" w:rsidR="00B843E3" w:rsidRPr="00F82FC9" w:rsidRDefault="00B843E3" w:rsidP="00B46B28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 xml:space="preserve">Zmiany tekstu jednolitego wymienionej ustawy zostały ogłoszone w Dz. U. z 2022 r. poz. 2674 i 2770 </w:t>
      </w:r>
      <w:r w:rsidR="00AB129B">
        <w:br/>
      </w:r>
      <w:r>
        <w:t>oraz z</w:t>
      </w:r>
      <w:r w:rsidR="00B46B28">
        <w:t> </w:t>
      </w:r>
      <w:r>
        <w:t>2023 r. poz. 605, 650, 658,</w:t>
      </w:r>
      <w:r w:rsidR="00CD6989">
        <w:t xml:space="preserve"> </w:t>
      </w:r>
      <w:r w:rsidR="00CD6989" w:rsidRPr="00CD6989">
        <w:t>1234, 1429, 1675, 1692</w:t>
      </w:r>
      <w:r w:rsidR="00486FDE">
        <w:t>,</w:t>
      </w:r>
      <w:r w:rsidR="00CD6989" w:rsidRPr="00CD6989">
        <w:t xml:space="preserve"> 1733</w:t>
      </w:r>
      <w:r w:rsidR="000812AD">
        <w:t>,</w:t>
      </w:r>
      <w:r w:rsidR="00486FDE">
        <w:t xml:space="preserve"> 1831</w:t>
      </w:r>
      <w:r w:rsidR="000812AD">
        <w:t xml:space="preserve">, </w:t>
      </w:r>
      <w:r w:rsidR="000812AD" w:rsidRPr="000812AD">
        <w:t>1872</w:t>
      </w:r>
      <w:r w:rsidR="000812AD">
        <w:t xml:space="preserve"> i 1938</w:t>
      </w:r>
      <w:r w:rsidR="00CD6989" w:rsidRPr="00CD6989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C6C4E" w14:textId="77777777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7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29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2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5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6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0732374">
    <w:abstractNumId w:val="23"/>
  </w:num>
  <w:num w:numId="2" w16cid:durableId="1544094611">
    <w:abstractNumId w:val="23"/>
  </w:num>
  <w:num w:numId="3" w16cid:durableId="414010264">
    <w:abstractNumId w:val="18"/>
  </w:num>
  <w:num w:numId="4" w16cid:durableId="1577519627">
    <w:abstractNumId w:val="18"/>
  </w:num>
  <w:num w:numId="5" w16cid:durableId="94986956">
    <w:abstractNumId w:val="35"/>
  </w:num>
  <w:num w:numId="6" w16cid:durableId="2056343984">
    <w:abstractNumId w:val="31"/>
  </w:num>
  <w:num w:numId="7" w16cid:durableId="492530080">
    <w:abstractNumId w:val="35"/>
  </w:num>
  <w:num w:numId="8" w16cid:durableId="944460173">
    <w:abstractNumId w:val="31"/>
  </w:num>
  <w:num w:numId="9" w16cid:durableId="339819075">
    <w:abstractNumId w:val="35"/>
  </w:num>
  <w:num w:numId="10" w16cid:durableId="1046225255">
    <w:abstractNumId w:val="31"/>
  </w:num>
  <w:num w:numId="11" w16cid:durableId="936669072">
    <w:abstractNumId w:val="14"/>
  </w:num>
  <w:num w:numId="12" w16cid:durableId="1702323232">
    <w:abstractNumId w:val="10"/>
  </w:num>
  <w:num w:numId="13" w16cid:durableId="838272543">
    <w:abstractNumId w:val="15"/>
  </w:num>
  <w:num w:numId="14" w16cid:durableId="1466390043">
    <w:abstractNumId w:val="26"/>
  </w:num>
  <w:num w:numId="15" w16cid:durableId="1643462827">
    <w:abstractNumId w:val="14"/>
  </w:num>
  <w:num w:numId="16" w16cid:durableId="1193348841">
    <w:abstractNumId w:val="16"/>
  </w:num>
  <w:num w:numId="17" w16cid:durableId="1911816343">
    <w:abstractNumId w:val="8"/>
  </w:num>
  <w:num w:numId="18" w16cid:durableId="609051022">
    <w:abstractNumId w:val="3"/>
  </w:num>
  <w:num w:numId="19" w16cid:durableId="220755503">
    <w:abstractNumId w:val="2"/>
  </w:num>
  <w:num w:numId="20" w16cid:durableId="730619444">
    <w:abstractNumId w:val="1"/>
  </w:num>
  <w:num w:numId="21" w16cid:durableId="799566548">
    <w:abstractNumId w:val="0"/>
  </w:num>
  <w:num w:numId="22" w16cid:durableId="282813277">
    <w:abstractNumId w:val="9"/>
  </w:num>
  <w:num w:numId="23" w16cid:durableId="1104958530">
    <w:abstractNumId w:val="7"/>
  </w:num>
  <w:num w:numId="24" w16cid:durableId="872228794">
    <w:abstractNumId w:val="6"/>
  </w:num>
  <w:num w:numId="25" w16cid:durableId="1392581749">
    <w:abstractNumId w:val="5"/>
  </w:num>
  <w:num w:numId="26" w16cid:durableId="813720110">
    <w:abstractNumId w:val="4"/>
  </w:num>
  <w:num w:numId="27" w16cid:durableId="526258144">
    <w:abstractNumId w:val="33"/>
  </w:num>
  <w:num w:numId="28" w16cid:durableId="630788825">
    <w:abstractNumId w:val="25"/>
  </w:num>
  <w:num w:numId="29" w16cid:durableId="1705863553">
    <w:abstractNumId w:val="36"/>
  </w:num>
  <w:num w:numId="30" w16cid:durableId="1269002170">
    <w:abstractNumId w:val="32"/>
  </w:num>
  <w:num w:numId="31" w16cid:durableId="1775129612">
    <w:abstractNumId w:val="19"/>
  </w:num>
  <w:num w:numId="32" w16cid:durableId="711806698">
    <w:abstractNumId w:val="11"/>
  </w:num>
  <w:num w:numId="33" w16cid:durableId="1623029952">
    <w:abstractNumId w:val="30"/>
  </w:num>
  <w:num w:numId="34" w16cid:durableId="518084457">
    <w:abstractNumId w:val="20"/>
  </w:num>
  <w:num w:numId="35" w16cid:durableId="1403529273">
    <w:abstractNumId w:val="17"/>
  </w:num>
  <w:num w:numId="36" w16cid:durableId="836308352">
    <w:abstractNumId w:val="22"/>
  </w:num>
  <w:num w:numId="37" w16cid:durableId="1333070980">
    <w:abstractNumId w:val="27"/>
  </w:num>
  <w:num w:numId="38" w16cid:durableId="1875926127">
    <w:abstractNumId w:val="24"/>
  </w:num>
  <w:num w:numId="39" w16cid:durableId="888228199">
    <w:abstractNumId w:val="13"/>
  </w:num>
  <w:num w:numId="40" w16cid:durableId="785657144">
    <w:abstractNumId w:val="29"/>
  </w:num>
  <w:num w:numId="41" w16cid:durableId="1413546005">
    <w:abstractNumId w:val="28"/>
  </w:num>
  <w:num w:numId="42" w16cid:durableId="2128161489">
    <w:abstractNumId w:val="21"/>
  </w:num>
  <w:num w:numId="43" w16cid:durableId="2121953614">
    <w:abstractNumId w:val="34"/>
  </w:num>
  <w:num w:numId="44" w16cid:durableId="1178000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3E3"/>
    <w:rsid w:val="000012DA"/>
    <w:rsid w:val="0000246E"/>
    <w:rsid w:val="00003862"/>
    <w:rsid w:val="00012A35"/>
    <w:rsid w:val="00016099"/>
    <w:rsid w:val="00017DC2"/>
    <w:rsid w:val="00021522"/>
    <w:rsid w:val="00023471"/>
    <w:rsid w:val="00023F13"/>
    <w:rsid w:val="00030634"/>
    <w:rsid w:val="000319C1"/>
    <w:rsid w:val="00031A8B"/>
    <w:rsid w:val="00031BCA"/>
    <w:rsid w:val="000330FA"/>
    <w:rsid w:val="00033511"/>
    <w:rsid w:val="0003362F"/>
    <w:rsid w:val="00036B63"/>
    <w:rsid w:val="00037E1A"/>
    <w:rsid w:val="00043495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4E4C"/>
    <w:rsid w:val="00066901"/>
    <w:rsid w:val="00071BEE"/>
    <w:rsid w:val="000736CD"/>
    <w:rsid w:val="0007533B"/>
    <w:rsid w:val="0007545D"/>
    <w:rsid w:val="000760BF"/>
    <w:rsid w:val="0007613E"/>
    <w:rsid w:val="00076BFC"/>
    <w:rsid w:val="000812AD"/>
    <w:rsid w:val="000812DB"/>
    <w:rsid w:val="000814A7"/>
    <w:rsid w:val="0008557B"/>
    <w:rsid w:val="00085CE7"/>
    <w:rsid w:val="000906EE"/>
    <w:rsid w:val="00091BA2"/>
    <w:rsid w:val="000944EF"/>
    <w:rsid w:val="0009732D"/>
    <w:rsid w:val="000973F0"/>
    <w:rsid w:val="000A1296"/>
    <w:rsid w:val="000A1C27"/>
    <w:rsid w:val="000A1DAD"/>
    <w:rsid w:val="000A2649"/>
    <w:rsid w:val="000A323B"/>
    <w:rsid w:val="000A4712"/>
    <w:rsid w:val="000B298D"/>
    <w:rsid w:val="000B5B2D"/>
    <w:rsid w:val="000B5DCE"/>
    <w:rsid w:val="000C05BA"/>
    <w:rsid w:val="000C0E8F"/>
    <w:rsid w:val="000C2551"/>
    <w:rsid w:val="000C4BC4"/>
    <w:rsid w:val="000D0110"/>
    <w:rsid w:val="000D2468"/>
    <w:rsid w:val="000D318A"/>
    <w:rsid w:val="000D6173"/>
    <w:rsid w:val="000D6F83"/>
    <w:rsid w:val="000E25CC"/>
    <w:rsid w:val="000E3694"/>
    <w:rsid w:val="000E490F"/>
    <w:rsid w:val="000E6241"/>
    <w:rsid w:val="000E7843"/>
    <w:rsid w:val="000F2BE3"/>
    <w:rsid w:val="000F3D0D"/>
    <w:rsid w:val="000F6ED4"/>
    <w:rsid w:val="000F7A6E"/>
    <w:rsid w:val="001042BA"/>
    <w:rsid w:val="00106D03"/>
    <w:rsid w:val="001100E8"/>
    <w:rsid w:val="00110465"/>
    <w:rsid w:val="00110628"/>
    <w:rsid w:val="0011245A"/>
    <w:rsid w:val="0011493E"/>
    <w:rsid w:val="0011578C"/>
    <w:rsid w:val="00115B72"/>
    <w:rsid w:val="001209EC"/>
    <w:rsid w:val="00120A9E"/>
    <w:rsid w:val="0012274F"/>
    <w:rsid w:val="00125A9C"/>
    <w:rsid w:val="001270A2"/>
    <w:rsid w:val="00131237"/>
    <w:rsid w:val="001329AC"/>
    <w:rsid w:val="00134CA0"/>
    <w:rsid w:val="0014026F"/>
    <w:rsid w:val="00147A47"/>
    <w:rsid w:val="00147AA1"/>
    <w:rsid w:val="001520CF"/>
    <w:rsid w:val="0015667C"/>
    <w:rsid w:val="00157110"/>
    <w:rsid w:val="0015742A"/>
    <w:rsid w:val="00157DA1"/>
    <w:rsid w:val="00163147"/>
    <w:rsid w:val="00164C57"/>
    <w:rsid w:val="00164C9D"/>
    <w:rsid w:val="00172F7A"/>
    <w:rsid w:val="00173150"/>
    <w:rsid w:val="00173390"/>
    <w:rsid w:val="001736F0"/>
    <w:rsid w:val="00173BB3"/>
    <w:rsid w:val="001740D0"/>
    <w:rsid w:val="00174F2C"/>
    <w:rsid w:val="00180F2A"/>
    <w:rsid w:val="00184B91"/>
    <w:rsid w:val="00184D4A"/>
    <w:rsid w:val="00186EC1"/>
    <w:rsid w:val="00191E1F"/>
    <w:rsid w:val="0019473B"/>
    <w:rsid w:val="001952B1"/>
    <w:rsid w:val="00196E39"/>
    <w:rsid w:val="00197649"/>
    <w:rsid w:val="001A01FB"/>
    <w:rsid w:val="001A10E9"/>
    <w:rsid w:val="001A183D"/>
    <w:rsid w:val="001A2B65"/>
    <w:rsid w:val="001A3CD3"/>
    <w:rsid w:val="001A5BEF"/>
    <w:rsid w:val="001A7F15"/>
    <w:rsid w:val="001B342E"/>
    <w:rsid w:val="001C1832"/>
    <w:rsid w:val="001C188C"/>
    <w:rsid w:val="001D1783"/>
    <w:rsid w:val="001D53CD"/>
    <w:rsid w:val="001D55A3"/>
    <w:rsid w:val="001D5AF5"/>
    <w:rsid w:val="001E1E73"/>
    <w:rsid w:val="001E4E0C"/>
    <w:rsid w:val="001E526D"/>
    <w:rsid w:val="001E5655"/>
    <w:rsid w:val="001E652D"/>
    <w:rsid w:val="001F1832"/>
    <w:rsid w:val="001F220F"/>
    <w:rsid w:val="001F25B3"/>
    <w:rsid w:val="001F6616"/>
    <w:rsid w:val="00202BD4"/>
    <w:rsid w:val="00204A97"/>
    <w:rsid w:val="002114EF"/>
    <w:rsid w:val="002166AD"/>
    <w:rsid w:val="00217871"/>
    <w:rsid w:val="00221ED8"/>
    <w:rsid w:val="002231EA"/>
    <w:rsid w:val="00223FDF"/>
    <w:rsid w:val="002279C0"/>
    <w:rsid w:val="0023727E"/>
    <w:rsid w:val="00242081"/>
    <w:rsid w:val="00243777"/>
    <w:rsid w:val="002441CD"/>
    <w:rsid w:val="002501A3"/>
    <w:rsid w:val="0025166C"/>
    <w:rsid w:val="002555D4"/>
    <w:rsid w:val="00261A16"/>
    <w:rsid w:val="00263522"/>
    <w:rsid w:val="00264EC6"/>
    <w:rsid w:val="00271013"/>
    <w:rsid w:val="00273FE4"/>
    <w:rsid w:val="002765B4"/>
    <w:rsid w:val="002769B5"/>
    <w:rsid w:val="00276A94"/>
    <w:rsid w:val="0029405D"/>
    <w:rsid w:val="00294FA6"/>
    <w:rsid w:val="00295A6F"/>
    <w:rsid w:val="00297DDD"/>
    <w:rsid w:val="002A20C4"/>
    <w:rsid w:val="002A570F"/>
    <w:rsid w:val="002A7292"/>
    <w:rsid w:val="002A7358"/>
    <w:rsid w:val="002A7902"/>
    <w:rsid w:val="002B0F6B"/>
    <w:rsid w:val="002B23B8"/>
    <w:rsid w:val="002B4429"/>
    <w:rsid w:val="002B68A6"/>
    <w:rsid w:val="002B7FAF"/>
    <w:rsid w:val="002C4FAC"/>
    <w:rsid w:val="002D0C4F"/>
    <w:rsid w:val="002D13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F0A00"/>
    <w:rsid w:val="002F0CFA"/>
    <w:rsid w:val="002F669F"/>
    <w:rsid w:val="00301C97"/>
    <w:rsid w:val="0031004C"/>
    <w:rsid w:val="003105F6"/>
    <w:rsid w:val="00311297"/>
    <w:rsid w:val="003113BE"/>
    <w:rsid w:val="003122CA"/>
    <w:rsid w:val="003148FD"/>
    <w:rsid w:val="00321080"/>
    <w:rsid w:val="00322D45"/>
    <w:rsid w:val="00325126"/>
    <w:rsid w:val="0032569A"/>
    <w:rsid w:val="00325A1F"/>
    <w:rsid w:val="003268F9"/>
    <w:rsid w:val="00330BAF"/>
    <w:rsid w:val="00334E3A"/>
    <w:rsid w:val="003361DD"/>
    <w:rsid w:val="00341A6A"/>
    <w:rsid w:val="003436C1"/>
    <w:rsid w:val="00345B9C"/>
    <w:rsid w:val="00350E43"/>
    <w:rsid w:val="00352DAE"/>
    <w:rsid w:val="00354EB9"/>
    <w:rsid w:val="003602AE"/>
    <w:rsid w:val="00360929"/>
    <w:rsid w:val="003647D5"/>
    <w:rsid w:val="003674B0"/>
    <w:rsid w:val="0037727C"/>
    <w:rsid w:val="0037755C"/>
    <w:rsid w:val="00377E70"/>
    <w:rsid w:val="00380904"/>
    <w:rsid w:val="003823EE"/>
    <w:rsid w:val="00382960"/>
    <w:rsid w:val="003846F7"/>
    <w:rsid w:val="003851ED"/>
    <w:rsid w:val="00385B39"/>
    <w:rsid w:val="00386785"/>
    <w:rsid w:val="00390E89"/>
    <w:rsid w:val="00391B1A"/>
    <w:rsid w:val="00394423"/>
    <w:rsid w:val="00396942"/>
    <w:rsid w:val="00396B49"/>
    <w:rsid w:val="00396E3E"/>
    <w:rsid w:val="003A306E"/>
    <w:rsid w:val="003A60DC"/>
    <w:rsid w:val="003A6A46"/>
    <w:rsid w:val="003A7A63"/>
    <w:rsid w:val="003B000C"/>
    <w:rsid w:val="003B0F1D"/>
    <w:rsid w:val="003B4A57"/>
    <w:rsid w:val="003C0AD9"/>
    <w:rsid w:val="003C0ED0"/>
    <w:rsid w:val="003C1D49"/>
    <w:rsid w:val="003C35C4"/>
    <w:rsid w:val="003D12C2"/>
    <w:rsid w:val="003D31B9"/>
    <w:rsid w:val="003D3867"/>
    <w:rsid w:val="003E0D1A"/>
    <w:rsid w:val="003E2DA3"/>
    <w:rsid w:val="003F020D"/>
    <w:rsid w:val="003F03D9"/>
    <w:rsid w:val="003F2FBE"/>
    <w:rsid w:val="003F318D"/>
    <w:rsid w:val="003F5BAE"/>
    <w:rsid w:val="003F6ED7"/>
    <w:rsid w:val="00401C84"/>
    <w:rsid w:val="00402DF6"/>
    <w:rsid w:val="00403210"/>
    <w:rsid w:val="004035BB"/>
    <w:rsid w:val="004035EB"/>
    <w:rsid w:val="00407332"/>
    <w:rsid w:val="00407828"/>
    <w:rsid w:val="0041208B"/>
    <w:rsid w:val="00413D8E"/>
    <w:rsid w:val="004140F2"/>
    <w:rsid w:val="00417B22"/>
    <w:rsid w:val="00421085"/>
    <w:rsid w:val="00421DC9"/>
    <w:rsid w:val="0042465E"/>
    <w:rsid w:val="00424DF7"/>
    <w:rsid w:val="00425E10"/>
    <w:rsid w:val="00432B76"/>
    <w:rsid w:val="00434D01"/>
    <w:rsid w:val="00435D26"/>
    <w:rsid w:val="00440C99"/>
    <w:rsid w:val="0044175C"/>
    <w:rsid w:val="00445F4D"/>
    <w:rsid w:val="004504C0"/>
    <w:rsid w:val="004550FB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3E31"/>
    <w:rsid w:val="00474E3C"/>
    <w:rsid w:val="00480A58"/>
    <w:rsid w:val="00482151"/>
    <w:rsid w:val="00485FAD"/>
    <w:rsid w:val="00486FDE"/>
    <w:rsid w:val="00487AED"/>
    <w:rsid w:val="00491EDF"/>
    <w:rsid w:val="00492A3F"/>
    <w:rsid w:val="00494F62"/>
    <w:rsid w:val="004A2001"/>
    <w:rsid w:val="004A3590"/>
    <w:rsid w:val="004B00A7"/>
    <w:rsid w:val="004B25E2"/>
    <w:rsid w:val="004B34D7"/>
    <w:rsid w:val="004B5037"/>
    <w:rsid w:val="004B5B2F"/>
    <w:rsid w:val="004B626A"/>
    <w:rsid w:val="004B660E"/>
    <w:rsid w:val="004C05BD"/>
    <w:rsid w:val="004C3B06"/>
    <w:rsid w:val="004C3F97"/>
    <w:rsid w:val="004C7EE7"/>
    <w:rsid w:val="004D2DEE"/>
    <w:rsid w:val="004D2E1F"/>
    <w:rsid w:val="004D7FD9"/>
    <w:rsid w:val="004E1324"/>
    <w:rsid w:val="004E19A5"/>
    <w:rsid w:val="004E37E5"/>
    <w:rsid w:val="004E3FDB"/>
    <w:rsid w:val="004F1F4A"/>
    <w:rsid w:val="004F296D"/>
    <w:rsid w:val="004F508B"/>
    <w:rsid w:val="004F695F"/>
    <w:rsid w:val="004F6CA4"/>
    <w:rsid w:val="00500752"/>
    <w:rsid w:val="00501A50"/>
    <w:rsid w:val="0050222D"/>
    <w:rsid w:val="00503AF3"/>
    <w:rsid w:val="0050696D"/>
    <w:rsid w:val="0051094B"/>
    <w:rsid w:val="005110D7"/>
    <w:rsid w:val="00511ABD"/>
    <w:rsid w:val="00511D99"/>
    <w:rsid w:val="005128D3"/>
    <w:rsid w:val="005147E8"/>
    <w:rsid w:val="005158F2"/>
    <w:rsid w:val="00526DFC"/>
    <w:rsid w:val="00526F43"/>
    <w:rsid w:val="00527651"/>
    <w:rsid w:val="00530685"/>
    <w:rsid w:val="005363AB"/>
    <w:rsid w:val="00544EF4"/>
    <w:rsid w:val="00545C7B"/>
    <w:rsid w:val="00545E53"/>
    <w:rsid w:val="005479D9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91124"/>
    <w:rsid w:val="00597024"/>
    <w:rsid w:val="005A0274"/>
    <w:rsid w:val="005A095C"/>
    <w:rsid w:val="005A669D"/>
    <w:rsid w:val="005A75D8"/>
    <w:rsid w:val="005B713E"/>
    <w:rsid w:val="005C03B6"/>
    <w:rsid w:val="005C348E"/>
    <w:rsid w:val="005C68E1"/>
    <w:rsid w:val="005D3763"/>
    <w:rsid w:val="005D55E1"/>
    <w:rsid w:val="005D5911"/>
    <w:rsid w:val="005E19F7"/>
    <w:rsid w:val="005E4F04"/>
    <w:rsid w:val="005E62C2"/>
    <w:rsid w:val="005E6C71"/>
    <w:rsid w:val="005F0963"/>
    <w:rsid w:val="005F2824"/>
    <w:rsid w:val="005F2EBA"/>
    <w:rsid w:val="005F35ED"/>
    <w:rsid w:val="005F7812"/>
    <w:rsid w:val="005F7A88"/>
    <w:rsid w:val="00603A1A"/>
    <w:rsid w:val="006046D5"/>
    <w:rsid w:val="00607A93"/>
    <w:rsid w:val="00610C08"/>
    <w:rsid w:val="00611F74"/>
    <w:rsid w:val="00615772"/>
    <w:rsid w:val="00621256"/>
    <w:rsid w:val="00621FCC"/>
    <w:rsid w:val="00622E4B"/>
    <w:rsid w:val="006333DA"/>
    <w:rsid w:val="00635134"/>
    <w:rsid w:val="006356E2"/>
    <w:rsid w:val="00642A65"/>
    <w:rsid w:val="00645DCE"/>
    <w:rsid w:val="006465AC"/>
    <w:rsid w:val="006465BF"/>
    <w:rsid w:val="00653B22"/>
    <w:rsid w:val="00657BF4"/>
    <w:rsid w:val="006603FB"/>
    <w:rsid w:val="006608DF"/>
    <w:rsid w:val="006623AC"/>
    <w:rsid w:val="006678AF"/>
    <w:rsid w:val="006701EF"/>
    <w:rsid w:val="00673BA5"/>
    <w:rsid w:val="00680058"/>
    <w:rsid w:val="00681F9F"/>
    <w:rsid w:val="006840EA"/>
    <w:rsid w:val="006844E2"/>
    <w:rsid w:val="00685267"/>
    <w:rsid w:val="006872AE"/>
    <w:rsid w:val="00690082"/>
    <w:rsid w:val="00690252"/>
    <w:rsid w:val="006946BB"/>
    <w:rsid w:val="006969FA"/>
    <w:rsid w:val="006A35D5"/>
    <w:rsid w:val="006A748A"/>
    <w:rsid w:val="006C419E"/>
    <w:rsid w:val="006C4A31"/>
    <w:rsid w:val="006C5AC2"/>
    <w:rsid w:val="006C6AFB"/>
    <w:rsid w:val="006D2735"/>
    <w:rsid w:val="006D45B2"/>
    <w:rsid w:val="006E0FCC"/>
    <w:rsid w:val="006E1E96"/>
    <w:rsid w:val="006E5E21"/>
    <w:rsid w:val="006F2648"/>
    <w:rsid w:val="006F2F10"/>
    <w:rsid w:val="006F482B"/>
    <w:rsid w:val="006F6311"/>
    <w:rsid w:val="00701952"/>
    <w:rsid w:val="00702556"/>
    <w:rsid w:val="0070277E"/>
    <w:rsid w:val="00704156"/>
    <w:rsid w:val="007069FC"/>
    <w:rsid w:val="00711221"/>
    <w:rsid w:val="00712675"/>
    <w:rsid w:val="00713808"/>
    <w:rsid w:val="007151B6"/>
    <w:rsid w:val="0071520D"/>
    <w:rsid w:val="00715EDB"/>
    <w:rsid w:val="007160D5"/>
    <w:rsid w:val="007163FB"/>
    <w:rsid w:val="00717C2E"/>
    <w:rsid w:val="007204FA"/>
    <w:rsid w:val="007213B3"/>
    <w:rsid w:val="0072457F"/>
    <w:rsid w:val="00725406"/>
    <w:rsid w:val="0072621B"/>
    <w:rsid w:val="00730555"/>
    <w:rsid w:val="007312CC"/>
    <w:rsid w:val="00736A64"/>
    <w:rsid w:val="00737F6A"/>
    <w:rsid w:val="007410B6"/>
    <w:rsid w:val="00744C6F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4A67"/>
    <w:rsid w:val="00770F6B"/>
    <w:rsid w:val="00771883"/>
    <w:rsid w:val="00776DC2"/>
    <w:rsid w:val="00777819"/>
    <w:rsid w:val="00780122"/>
    <w:rsid w:val="0078214B"/>
    <w:rsid w:val="0078498A"/>
    <w:rsid w:val="007878FE"/>
    <w:rsid w:val="00792207"/>
    <w:rsid w:val="00792B64"/>
    <w:rsid w:val="00792E29"/>
    <w:rsid w:val="0079379A"/>
    <w:rsid w:val="00794953"/>
    <w:rsid w:val="007A04D9"/>
    <w:rsid w:val="007A1F2F"/>
    <w:rsid w:val="007A2A5C"/>
    <w:rsid w:val="007A5150"/>
    <w:rsid w:val="007A5373"/>
    <w:rsid w:val="007A789F"/>
    <w:rsid w:val="007B3100"/>
    <w:rsid w:val="007B7486"/>
    <w:rsid w:val="007B75BC"/>
    <w:rsid w:val="007C0BD6"/>
    <w:rsid w:val="007C21F3"/>
    <w:rsid w:val="007C3806"/>
    <w:rsid w:val="007C5BB7"/>
    <w:rsid w:val="007D07D5"/>
    <w:rsid w:val="007D1C64"/>
    <w:rsid w:val="007D2435"/>
    <w:rsid w:val="007D32DD"/>
    <w:rsid w:val="007D6DCE"/>
    <w:rsid w:val="007D72C4"/>
    <w:rsid w:val="007E2CFE"/>
    <w:rsid w:val="007E59C9"/>
    <w:rsid w:val="007F0072"/>
    <w:rsid w:val="007F2EB6"/>
    <w:rsid w:val="007F54C3"/>
    <w:rsid w:val="00801D83"/>
    <w:rsid w:val="00802949"/>
    <w:rsid w:val="0080301E"/>
    <w:rsid w:val="0080365F"/>
    <w:rsid w:val="00812BE5"/>
    <w:rsid w:val="00817429"/>
    <w:rsid w:val="00821514"/>
    <w:rsid w:val="00821E35"/>
    <w:rsid w:val="00824591"/>
    <w:rsid w:val="00824AED"/>
    <w:rsid w:val="00827820"/>
    <w:rsid w:val="00831B8B"/>
    <w:rsid w:val="0083405D"/>
    <w:rsid w:val="008352D4"/>
    <w:rsid w:val="00836DB9"/>
    <w:rsid w:val="00837C67"/>
    <w:rsid w:val="008415B0"/>
    <w:rsid w:val="00842028"/>
    <w:rsid w:val="008436B8"/>
    <w:rsid w:val="008460B6"/>
    <w:rsid w:val="00850C9D"/>
    <w:rsid w:val="00852B59"/>
    <w:rsid w:val="00856272"/>
    <w:rsid w:val="008563FF"/>
    <w:rsid w:val="0086018B"/>
    <w:rsid w:val="008611DD"/>
    <w:rsid w:val="008620DE"/>
    <w:rsid w:val="00866867"/>
    <w:rsid w:val="008678E8"/>
    <w:rsid w:val="00872257"/>
    <w:rsid w:val="008753E6"/>
    <w:rsid w:val="00875A92"/>
    <w:rsid w:val="00876E67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5723"/>
    <w:rsid w:val="00896A10"/>
    <w:rsid w:val="008971B5"/>
    <w:rsid w:val="008A0894"/>
    <w:rsid w:val="008A0DFF"/>
    <w:rsid w:val="008A5D26"/>
    <w:rsid w:val="008A6B13"/>
    <w:rsid w:val="008A6ECB"/>
    <w:rsid w:val="008B0BF9"/>
    <w:rsid w:val="008B2866"/>
    <w:rsid w:val="008B3859"/>
    <w:rsid w:val="008B436D"/>
    <w:rsid w:val="008B4E49"/>
    <w:rsid w:val="008B7712"/>
    <w:rsid w:val="008B7B26"/>
    <w:rsid w:val="008C3524"/>
    <w:rsid w:val="008C4061"/>
    <w:rsid w:val="008C4229"/>
    <w:rsid w:val="008C5BE0"/>
    <w:rsid w:val="008C7233"/>
    <w:rsid w:val="008D2434"/>
    <w:rsid w:val="008E171D"/>
    <w:rsid w:val="008E2785"/>
    <w:rsid w:val="008E34BB"/>
    <w:rsid w:val="008E78A3"/>
    <w:rsid w:val="008F0654"/>
    <w:rsid w:val="008F06CB"/>
    <w:rsid w:val="008F2E83"/>
    <w:rsid w:val="008F512F"/>
    <w:rsid w:val="008F612A"/>
    <w:rsid w:val="0090293D"/>
    <w:rsid w:val="009034DE"/>
    <w:rsid w:val="00905396"/>
    <w:rsid w:val="0090605D"/>
    <w:rsid w:val="00906419"/>
    <w:rsid w:val="00912889"/>
    <w:rsid w:val="00913A42"/>
    <w:rsid w:val="00914167"/>
    <w:rsid w:val="009143DB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7598"/>
    <w:rsid w:val="0093790B"/>
    <w:rsid w:val="00943751"/>
    <w:rsid w:val="00946DD0"/>
    <w:rsid w:val="009509E6"/>
    <w:rsid w:val="00952018"/>
    <w:rsid w:val="00952800"/>
    <w:rsid w:val="0095300D"/>
    <w:rsid w:val="00956812"/>
    <w:rsid w:val="0095719A"/>
    <w:rsid w:val="009623E9"/>
    <w:rsid w:val="00963EEB"/>
    <w:rsid w:val="009648BC"/>
    <w:rsid w:val="00964C2F"/>
    <w:rsid w:val="00965F88"/>
    <w:rsid w:val="00984E03"/>
    <w:rsid w:val="00987E85"/>
    <w:rsid w:val="00995DDD"/>
    <w:rsid w:val="009968AB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328C"/>
    <w:rsid w:val="009C4444"/>
    <w:rsid w:val="009C79AD"/>
    <w:rsid w:val="009C7CA6"/>
    <w:rsid w:val="009D3316"/>
    <w:rsid w:val="009D55AA"/>
    <w:rsid w:val="009E3E77"/>
    <w:rsid w:val="009E3FAB"/>
    <w:rsid w:val="009E55DB"/>
    <w:rsid w:val="009E5B3F"/>
    <w:rsid w:val="009E7D90"/>
    <w:rsid w:val="009F1AB0"/>
    <w:rsid w:val="009F501D"/>
    <w:rsid w:val="00A032D0"/>
    <w:rsid w:val="00A039D5"/>
    <w:rsid w:val="00A046AD"/>
    <w:rsid w:val="00A079C1"/>
    <w:rsid w:val="00A12520"/>
    <w:rsid w:val="00A130FD"/>
    <w:rsid w:val="00A1358F"/>
    <w:rsid w:val="00A13D6D"/>
    <w:rsid w:val="00A14769"/>
    <w:rsid w:val="00A16151"/>
    <w:rsid w:val="00A16EC6"/>
    <w:rsid w:val="00A17C06"/>
    <w:rsid w:val="00A2126E"/>
    <w:rsid w:val="00A21706"/>
    <w:rsid w:val="00A24FCC"/>
    <w:rsid w:val="00A26A90"/>
    <w:rsid w:val="00A26B27"/>
    <w:rsid w:val="00A30E4F"/>
    <w:rsid w:val="00A32253"/>
    <w:rsid w:val="00A3310E"/>
    <w:rsid w:val="00A333A0"/>
    <w:rsid w:val="00A37E70"/>
    <w:rsid w:val="00A437E1"/>
    <w:rsid w:val="00A457F3"/>
    <w:rsid w:val="00A4685E"/>
    <w:rsid w:val="00A50CD4"/>
    <w:rsid w:val="00A51191"/>
    <w:rsid w:val="00A56D62"/>
    <w:rsid w:val="00A56F07"/>
    <w:rsid w:val="00A5762C"/>
    <w:rsid w:val="00A600FC"/>
    <w:rsid w:val="00A60BCA"/>
    <w:rsid w:val="00A638DA"/>
    <w:rsid w:val="00A65B41"/>
    <w:rsid w:val="00A65E00"/>
    <w:rsid w:val="00A66A78"/>
    <w:rsid w:val="00A6734B"/>
    <w:rsid w:val="00A7436E"/>
    <w:rsid w:val="00A748E3"/>
    <w:rsid w:val="00A74E96"/>
    <w:rsid w:val="00A75A8E"/>
    <w:rsid w:val="00A824DD"/>
    <w:rsid w:val="00A83676"/>
    <w:rsid w:val="00A83B7B"/>
    <w:rsid w:val="00A84274"/>
    <w:rsid w:val="00A850F3"/>
    <w:rsid w:val="00A864E3"/>
    <w:rsid w:val="00A94574"/>
    <w:rsid w:val="00A95936"/>
    <w:rsid w:val="00A96265"/>
    <w:rsid w:val="00A97084"/>
    <w:rsid w:val="00AA1C2C"/>
    <w:rsid w:val="00AA2BCA"/>
    <w:rsid w:val="00AA35F6"/>
    <w:rsid w:val="00AA4678"/>
    <w:rsid w:val="00AA667C"/>
    <w:rsid w:val="00AA6E91"/>
    <w:rsid w:val="00AA7439"/>
    <w:rsid w:val="00AB047E"/>
    <w:rsid w:val="00AB0B0A"/>
    <w:rsid w:val="00AB0BB7"/>
    <w:rsid w:val="00AB129B"/>
    <w:rsid w:val="00AB22C6"/>
    <w:rsid w:val="00AB2AD0"/>
    <w:rsid w:val="00AB67FC"/>
    <w:rsid w:val="00AC00F2"/>
    <w:rsid w:val="00AC31B5"/>
    <w:rsid w:val="00AC4EA1"/>
    <w:rsid w:val="00AC5381"/>
    <w:rsid w:val="00AC5920"/>
    <w:rsid w:val="00AD0E65"/>
    <w:rsid w:val="00AD2BF2"/>
    <w:rsid w:val="00AD4E90"/>
    <w:rsid w:val="00AD5422"/>
    <w:rsid w:val="00AD5B86"/>
    <w:rsid w:val="00AE16EA"/>
    <w:rsid w:val="00AE4179"/>
    <w:rsid w:val="00AE4425"/>
    <w:rsid w:val="00AE4FBE"/>
    <w:rsid w:val="00AE650F"/>
    <w:rsid w:val="00AE6555"/>
    <w:rsid w:val="00AE7D16"/>
    <w:rsid w:val="00AF4CAA"/>
    <w:rsid w:val="00AF571A"/>
    <w:rsid w:val="00AF60A0"/>
    <w:rsid w:val="00AF67FC"/>
    <w:rsid w:val="00AF7DF5"/>
    <w:rsid w:val="00B006E5"/>
    <w:rsid w:val="00B024C2"/>
    <w:rsid w:val="00B07700"/>
    <w:rsid w:val="00B13921"/>
    <w:rsid w:val="00B1528C"/>
    <w:rsid w:val="00B15A5F"/>
    <w:rsid w:val="00B16ACD"/>
    <w:rsid w:val="00B21487"/>
    <w:rsid w:val="00B232D1"/>
    <w:rsid w:val="00B24DB5"/>
    <w:rsid w:val="00B31F9E"/>
    <w:rsid w:val="00B3268F"/>
    <w:rsid w:val="00B32C2C"/>
    <w:rsid w:val="00B33A1A"/>
    <w:rsid w:val="00B33E6C"/>
    <w:rsid w:val="00B371CC"/>
    <w:rsid w:val="00B41CD9"/>
    <w:rsid w:val="00B427E6"/>
    <w:rsid w:val="00B428A6"/>
    <w:rsid w:val="00B43E1F"/>
    <w:rsid w:val="00B45FBC"/>
    <w:rsid w:val="00B46149"/>
    <w:rsid w:val="00B46B28"/>
    <w:rsid w:val="00B51A7D"/>
    <w:rsid w:val="00B535C2"/>
    <w:rsid w:val="00B55544"/>
    <w:rsid w:val="00B642FC"/>
    <w:rsid w:val="00B64D26"/>
    <w:rsid w:val="00B64FBB"/>
    <w:rsid w:val="00B70E22"/>
    <w:rsid w:val="00B774CB"/>
    <w:rsid w:val="00B80402"/>
    <w:rsid w:val="00B80B9A"/>
    <w:rsid w:val="00B830B7"/>
    <w:rsid w:val="00B843E3"/>
    <w:rsid w:val="00B848EA"/>
    <w:rsid w:val="00B84B2B"/>
    <w:rsid w:val="00B90500"/>
    <w:rsid w:val="00B9176C"/>
    <w:rsid w:val="00B935A4"/>
    <w:rsid w:val="00BA561A"/>
    <w:rsid w:val="00BB0DC6"/>
    <w:rsid w:val="00BB15E4"/>
    <w:rsid w:val="00BB1E19"/>
    <w:rsid w:val="00BB21D1"/>
    <w:rsid w:val="00BB32F2"/>
    <w:rsid w:val="00BB398C"/>
    <w:rsid w:val="00BB4338"/>
    <w:rsid w:val="00BB6C0E"/>
    <w:rsid w:val="00BB7B38"/>
    <w:rsid w:val="00BC11E5"/>
    <w:rsid w:val="00BC4BC6"/>
    <w:rsid w:val="00BC52FD"/>
    <w:rsid w:val="00BC6631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EC"/>
    <w:rsid w:val="00BE56FB"/>
    <w:rsid w:val="00BF2AC3"/>
    <w:rsid w:val="00BF3DDE"/>
    <w:rsid w:val="00BF6589"/>
    <w:rsid w:val="00BF6F7F"/>
    <w:rsid w:val="00C00647"/>
    <w:rsid w:val="00C02764"/>
    <w:rsid w:val="00C04CEF"/>
    <w:rsid w:val="00C0662F"/>
    <w:rsid w:val="00C11943"/>
    <w:rsid w:val="00C12E96"/>
    <w:rsid w:val="00C14763"/>
    <w:rsid w:val="00C16141"/>
    <w:rsid w:val="00C16C69"/>
    <w:rsid w:val="00C2363F"/>
    <w:rsid w:val="00C236C8"/>
    <w:rsid w:val="00C260B1"/>
    <w:rsid w:val="00C26E56"/>
    <w:rsid w:val="00C31406"/>
    <w:rsid w:val="00C31A63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6448"/>
    <w:rsid w:val="00C667BE"/>
    <w:rsid w:val="00C6766B"/>
    <w:rsid w:val="00C72223"/>
    <w:rsid w:val="00C76417"/>
    <w:rsid w:val="00C7726F"/>
    <w:rsid w:val="00C823DA"/>
    <w:rsid w:val="00C8259F"/>
    <w:rsid w:val="00C82746"/>
    <w:rsid w:val="00C8312F"/>
    <w:rsid w:val="00C84C47"/>
    <w:rsid w:val="00C858A4"/>
    <w:rsid w:val="00C86AFA"/>
    <w:rsid w:val="00CB18D0"/>
    <w:rsid w:val="00CB1C8A"/>
    <w:rsid w:val="00CB24F5"/>
    <w:rsid w:val="00CB2663"/>
    <w:rsid w:val="00CB3BBE"/>
    <w:rsid w:val="00CB59E9"/>
    <w:rsid w:val="00CC0D6A"/>
    <w:rsid w:val="00CC3831"/>
    <w:rsid w:val="00CC3E3D"/>
    <w:rsid w:val="00CC519B"/>
    <w:rsid w:val="00CD0B97"/>
    <w:rsid w:val="00CD12C1"/>
    <w:rsid w:val="00CD214E"/>
    <w:rsid w:val="00CD46FA"/>
    <w:rsid w:val="00CD5973"/>
    <w:rsid w:val="00CD6989"/>
    <w:rsid w:val="00CE31A6"/>
    <w:rsid w:val="00CF09AA"/>
    <w:rsid w:val="00CF4813"/>
    <w:rsid w:val="00CF5233"/>
    <w:rsid w:val="00CF7E67"/>
    <w:rsid w:val="00D029B8"/>
    <w:rsid w:val="00D02F60"/>
    <w:rsid w:val="00D0464E"/>
    <w:rsid w:val="00D04A96"/>
    <w:rsid w:val="00D053C2"/>
    <w:rsid w:val="00D07A7B"/>
    <w:rsid w:val="00D10E06"/>
    <w:rsid w:val="00D11A6C"/>
    <w:rsid w:val="00D13021"/>
    <w:rsid w:val="00D15197"/>
    <w:rsid w:val="00D167D2"/>
    <w:rsid w:val="00D16820"/>
    <w:rsid w:val="00D169C8"/>
    <w:rsid w:val="00D1793F"/>
    <w:rsid w:val="00D22AF5"/>
    <w:rsid w:val="00D235EA"/>
    <w:rsid w:val="00D247A9"/>
    <w:rsid w:val="00D30820"/>
    <w:rsid w:val="00D316E9"/>
    <w:rsid w:val="00D32721"/>
    <w:rsid w:val="00D328DC"/>
    <w:rsid w:val="00D33387"/>
    <w:rsid w:val="00D402FB"/>
    <w:rsid w:val="00D44AE9"/>
    <w:rsid w:val="00D47D7A"/>
    <w:rsid w:val="00D50ABD"/>
    <w:rsid w:val="00D55290"/>
    <w:rsid w:val="00D55A3A"/>
    <w:rsid w:val="00D57791"/>
    <w:rsid w:val="00D6046A"/>
    <w:rsid w:val="00D62870"/>
    <w:rsid w:val="00D655D9"/>
    <w:rsid w:val="00D65872"/>
    <w:rsid w:val="00D676F3"/>
    <w:rsid w:val="00D6788F"/>
    <w:rsid w:val="00D70EF5"/>
    <w:rsid w:val="00D71024"/>
    <w:rsid w:val="00D71A25"/>
    <w:rsid w:val="00D71FCF"/>
    <w:rsid w:val="00D72A54"/>
    <w:rsid w:val="00D72CC1"/>
    <w:rsid w:val="00D76EC9"/>
    <w:rsid w:val="00D80E7D"/>
    <w:rsid w:val="00D81397"/>
    <w:rsid w:val="00D848B9"/>
    <w:rsid w:val="00D9052E"/>
    <w:rsid w:val="00D90E69"/>
    <w:rsid w:val="00D91368"/>
    <w:rsid w:val="00D93106"/>
    <w:rsid w:val="00D933E9"/>
    <w:rsid w:val="00D9505D"/>
    <w:rsid w:val="00D953D0"/>
    <w:rsid w:val="00D959F5"/>
    <w:rsid w:val="00D96884"/>
    <w:rsid w:val="00DA3FDD"/>
    <w:rsid w:val="00DA7017"/>
    <w:rsid w:val="00DA7028"/>
    <w:rsid w:val="00DB1AD2"/>
    <w:rsid w:val="00DB2B58"/>
    <w:rsid w:val="00DB2BE9"/>
    <w:rsid w:val="00DB5206"/>
    <w:rsid w:val="00DB6276"/>
    <w:rsid w:val="00DB63F5"/>
    <w:rsid w:val="00DC1C6B"/>
    <w:rsid w:val="00DC2C2E"/>
    <w:rsid w:val="00DC4AF0"/>
    <w:rsid w:val="00DC7886"/>
    <w:rsid w:val="00DC7F9F"/>
    <w:rsid w:val="00DD0CF2"/>
    <w:rsid w:val="00DE0CC4"/>
    <w:rsid w:val="00DE1554"/>
    <w:rsid w:val="00DE2901"/>
    <w:rsid w:val="00DE590F"/>
    <w:rsid w:val="00DE7DC1"/>
    <w:rsid w:val="00DF3F7E"/>
    <w:rsid w:val="00DF7648"/>
    <w:rsid w:val="00E00E29"/>
    <w:rsid w:val="00E02BAB"/>
    <w:rsid w:val="00E04CEB"/>
    <w:rsid w:val="00E060BC"/>
    <w:rsid w:val="00E06AB6"/>
    <w:rsid w:val="00E11420"/>
    <w:rsid w:val="00E132FB"/>
    <w:rsid w:val="00E170B7"/>
    <w:rsid w:val="00E177DD"/>
    <w:rsid w:val="00E20900"/>
    <w:rsid w:val="00E20C7F"/>
    <w:rsid w:val="00E2396E"/>
    <w:rsid w:val="00E24728"/>
    <w:rsid w:val="00E276AC"/>
    <w:rsid w:val="00E34A35"/>
    <w:rsid w:val="00E36B9A"/>
    <w:rsid w:val="00E37C2F"/>
    <w:rsid w:val="00E41C28"/>
    <w:rsid w:val="00E46308"/>
    <w:rsid w:val="00E51E17"/>
    <w:rsid w:val="00E52DAB"/>
    <w:rsid w:val="00E539B0"/>
    <w:rsid w:val="00E5409F"/>
    <w:rsid w:val="00E55994"/>
    <w:rsid w:val="00E60606"/>
    <w:rsid w:val="00E60C66"/>
    <w:rsid w:val="00E6164D"/>
    <w:rsid w:val="00E618C9"/>
    <w:rsid w:val="00E61BAA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F38"/>
    <w:rsid w:val="00E85623"/>
    <w:rsid w:val="00E87441"/>
    <w:rsid w:val="00E91FAE"/>
    <w:rsid w:val="00E96E3F"/>
    <w:rsid w:val="00EA270C"/>
    <w:rsid w:val="00EA4974"/>
    <w:rsid w:val="00EA532E"/>
    <w:rsid w:val="00EB06D9"/>
    <w:rsid w:val="00EB192B"/>
    <w:rsid w:val="00EB19ED"/>
    <w:rsid w:val="00EB1CAB"/>
    <w:rsid w:val="00EC0F5A"/>
    <w:rsid w:val="00EC4265"/>
    <w:rsid w:val="00EC4CEB"/>
    <w:rsid w:val="00EC659E"/>
    <w:rsid w:val="00ED2072"/>
    <w:rsid w:val="00ED2AE0"/>
    <w:rsid w:val="00ED5553"/>
    <w:rsid w:val="00ED5E36"/>
    <w:rsid w:val="00ED6961"/>
    <w:rsid w:val="00ED7CCC"/>
    <w:rsid w:val="00EF0B96"/>
    <w:rsid w:val="00EF3486"/>
    <w:rsid w:val="00EF47AF"/>
    <w:rsid w:val="00EF53B6"/>
    <w:rsid w:val="00F00B73"/>
    <w:rsid w:val="00F115CA"/>
    <w:rsid w:val="00F14817"/>
    <w:rsid w:val="00F14EBA"/>
    <w:rsid w:val="00F1510F"/>
    <w:rsid w:val="00F1533A"/>
    <w:rsid w:val="00F15E5A"/>
    <w:rsid w:val="00F17F0A"/>
    <w:rsid w:val="00F2668F"/>
    <w:rsid w:val="00F2742F"/>
    <w:rsid w:val="00F2753B"/>
    <w:rsid w:val="00F33F8B"/>
    <w:rsid w:val="00F340B2"/>
    <w:rsid w:val="00F43390"/>
    <w:rsid w:val="00F443B2"/>
    <w:rsid w:val="00F458D8"/>
    <w:rsid w:val="00F50237"/>
    <w:rsid w:val="00F53596"/>
    <w:rsid w:val="00F537D2"/>
    <w:rsid w:val="00F55BA8"/>
    <w:rsid w:val="00F55DB1"/>
    <w:rsid w:val="00F56ACA"/>
    <w:rsid w:val="00F600FE"/>
    <w:rsid w:val="00F62E4D"/>
    <w:rsid w:val="00F66B34"/>
    <w:rsid w:val="00F675B9"/>
    <w:rsid w:val="00F711C9"/>
    <w:rsid w:val="00F74C59"/>
    <w:rsid w:val="00F75C3A"/>
    <w:rsid w:val="00F82E30"/>
    <w:rsid w:val="00F831CB"/>
    <w:rsid w:val="00F848A3"/>
    <w:rsid w:val="00F8492C"/>
    <w:rsid w:val="00F84ACF"/>
    <w:rsid w:val="00F85742"/>
    <w:rsid w:val="00F85BF8"/>
    <w:rsid w:val="00F871CE"/>
    <w:rsid w:val="00F87802"/>
    <w:rsid w:val="00F92C0A"/>
    <w:rsid w:val="00F9415B"/>
    <w:rsid w:val="00F9774C"/>
    <w:rsid w:val="00FA13C2"/>
    <w:rsid w:val="00FA7F91"/>
    <w:rsid w:val="00FB121C"/>
    <w:rsid w:val="00FB1480"/>
    <w:rsid w:val="00FB1CDD"/>
    <w:rsid w:val="00FB1FBF"/>
    <w:rsid w:val="00FB2C2F"/>
    <w:rsid w:val="00FB305C"/>
    <w:rsid w:val="00FC2E3D"/>
    <w:rsid w:val="00FC3BDE"/>
    <w:rsid w:val="00FD1DBE"/>
    <w:rsid w:val="00FD25A7"/>
    <w:rsid w:val="00FD27B6"/>
    <w:rsid w:val="00FD3689"/>
    <w:rsid w:val="00FD42A3"/>
    <w:rsid w:val="00FD7468"/>
    <w:rsid w:val="00FD7CE0"/>
    <w:rsid w:val="00FE0B3B"/>
    <w:rsid w:val="00FE1BE2"/>
    <w:rsid w:val="00FE730A"/>
    <w:rsid w:val="00FF1DD7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BAEA5B"/>
  <w15:docId w15:val="{AC86E5D3-3406-42F9-8035-55F4AB05F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locked="1" w:qFormat="1"/>
    <w:lsdException w:name="annotation text" w:semiHidden="1" w:uiPriority="0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annotation reference" w:semiHidden="1" w:uiPriority="0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/>
    <w:lsdException w:name="Closing" w:semiHidden="1"/>
    <w:lsdException w:name="Signature" w:semiHidden="1"/>
    <w:lsdException w:name="Default Paragraph Font" w:uiPriority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/>
    <w:lsdException w:name="Document Map" w:semiHidden="1"/>
    <w:lsdException w:name="Plain Text" w:semiHidden="1"/>
    <w:lsdException w:name="E-mail Signature" w:semiHidden="1"/>
    <w:lsdException w:name="HTML Top of Form" w:uiPriority="0"/>
    <w:lsdException w:name="HTML Bottom of Form" w:uiPriority="0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iPriority="0" w:unhideWhenUsed="1"/>
    <w:lsdException w:name="annotation subject" w:semiHidden="1" w:uiPriority="0"/>
    <w:lsdException w:name="Outline List 1" w:locked="1" w:uiPriority="0"/>
    <w:lsdException w:name="Outline List 2" w:locked="1" w:uiPriority="0"/>
    <w:lsdException w:name="Outline List 3" w:uiPriority="0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5A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D44AE9"/>
    <w:pPr>
      <w:spacing w:line="240" w:lineRule="auto"/>
    </w:pPr>
    <w:rPr>
      <w:rFonts w:ascii="Times New Roman" w:eastAsiaTheme="minorEastAsia" w:hAnsi="Times New Roman" w:cs="Arial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7D24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9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sip.legalis.pl/document-view.seam?documentId=mfrxilrtg4ytqojwgi2tkltqmfyc4nrygi3dgobzg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.kolodziejek\AppData\Roaming\Microsoft\Templates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047E36-43CD-4CD4-B6A6-DE01A0EE6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1</TotalTime>
  <Pages>6</Pages>
  <Words>1651</Words>
  <Characters>9907</Characters>
  <Application>Microsoft Office Word</Application>
  <DocSecurity>0</DocSecurity>
  <Lines>82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Manager/>
  <Company>&lt;nazwa organu&gt;</Company>
  <LinksUpToDate>false</LinksUpToDate>
  <CharactersWithSpaces>11535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Janczak Agnieszka</dc:creator>
  <cp:lastModifiedBy>Kalwara Joanna</cp:lastModifiedBy>
  <cp:revision>2</cp:revision>
  <cp:lastPrinted>2012-04-23T06:39:00Z</cp:lastPrinted>
  <dcterms:created xsi:type="dcterms:W3CDTF">2023-11-29T09:04:00Z</dcterms:created>
  <dcterms:modified xsi:type="dcterms:W3CDTF">2023-11-29T09:04:00Z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</Properties>
</file>