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1C5D1" w14:textId="77777777" w:rsidR="00297E66" w:rsidRPr="002D054B" w:rsidRDefault="00297E66" w:rsidP="00D20EA7">
      <w:pPr>
        <w:pStyle w:val="OZNRODZAKTUtznustawalubrozporzdzenieiorganwydajcy"/>
      </w:pPr>
    </w:p>
    <w:p w14:paraId="2E56856A" w14:textId="77777777" w:rsidR="00737409" w:rsidRPr="0026749A" w:rsidRDefault="00737409" w:rsidP="00403359">
      <w:pPr>
        <w:pStyle w:val="OZNRODZAKTUtznustawalubrozporzdzenieiorganwydajcy"/>
      </w:pPr>
      <w:r w:rsidRPr="0026749A">
        <w:t>ROZPORZĄDZENIE</w:t>
      </w:r>
    </w:p>
    <w:p w14:paraId="48491238" w14:textId="77777777" w:rsidR="00737409" w:rsidRPr="0026749A" w:rsidRDefault="00737409" w:rsidP="00403359">
      <w:pPr>
        <w:pStyle w:val="OZNRODZAKTUtznustawalubrozporzdzenieiorganwydajcy"/>
      </w:pPr>
      <w:r w:rsidRPr="0026749A">
        <w:t>MINISTRA ZDROWIA</w:t>
      </w:r>
      <w:r w:rsidRPr="00012B74">
        <w:rPr>
          <w:rStyle w:val="IGPindeksgrnyipogrubienie"/>
        </w:rPr>
        <w:footnoteReference w:id="1"/>
      </w:r>
      <w:r w:rsidRPr="00012B74">
        <w:rPr>
          <w:rStyle w:val="IGPindeksgrnyipogrubienie"/>
        </w:rPr>
        <w:t>)</w:t>
      </w:r>
    </w:p>
    <w:p w14:paraId="364CB899" w14:textId="15ED6BC1" w:rsidR="00737409" w:rsidRPr="00D20EA7" w:rsidRDefault="00737409" w:rsidP="00D20EA7">
      <w:pPr>
        <w:pStyle w:val="DATAAKTUdatauchwalenialubwydaniaaktu"/>
      </w:pPr>
      <w:r w:rsidRPr="002D054B">
        <w:rPr>
          <w:rFonts w:cs="Times New Roman"/>
        </w:rPr>
        <w:t xml:space="preserve">z </w:t>
      </w:r>
      <w:r w:rsidRPr="00D20EA7">
        <w:t xml:space="preserve">dnia </w:t>
      </w:r>
      <w:r w:rsidR="00C5681B">
        <w:t>29 listopada</w:t>
      </w:r>
      <w:r w:rsidRPr="00D20EA7">
        <w:t xml:space="preserve"> 2023 r.</w:t>
      </w:r>
    </w:p>
    <w:p w14:paraId="59E91E46" w14:textId="085AAF03" w:rsidR="00223D9A" w:rsidRPr="00223D9A" w:rsidRDefault="00223D9A" w:rsidP="00B4215A">
      <w:pPr>
        <w:pStyle w:val="TYTUAKTUprzedmiotregulacjiustawylubrozporzdzenia"/>
      </w:pPr>
      <w:r w:rsidRPr="00FF1F98">
        <w:t xml:space="preserve">zmieniające rozporządzenie w sprawie świadczeń </w:t>
      </w:r>
      <w:r w:rsidRPr="00181BE7">
        <w:t>gwarantowanych z zakresu świadczeń wysokospecjalistycznych oraz warunków ich realizacji</w:t>
      </w:r>
    </w:p>
    <w:p w14:paraId="0302BFB1" w14:textId="69E3F943" w:rsidR="00223D9A" w:rsidRPr="002A1527" w:rsidRDefault="00223D9A" w:rsidP="002A1527">
      <w:pPr>
        <w:pStyle w:val="NIEARTTEKSTtekstnieartykuowanynppodstprawnarozplubpreambua"/>
      </w:pPr>
      <w:r w:rsidRPr="002A1527">
        <w:t>Na podstawie art. 31d ustawy z dnia 27 sierpnia 2004 r. o świadczeniach opieki zdrowotnej finansowanych ze środków publicznych (Dz.</w:t>
      </w:r>
      <w:r w:rsidR="00B56E3E">
        <w:t xml:space="preserve"> </w:t>
      </w:r>
      <w:r w:rsidRPr="002A1527">
        <w:t>U. z 2022 r. poz. 2561,</w:t>
      </w:r>
      <w:r w:rsidR="00B56E3E">
        <w:t xml:space="preserve"> z późn. zm.</w:t>
      </w:r>
      <w:r w:rsidR="00B56E3E" w:rsidRPr="00874BCE">
        <w:rPr>
          <w:vertAlign w:val="superscript"/>
        </w:rPr>
        <w:footnoteReference w:id="2"/>
      </w:r>
      <w:r w:rsidR="00B56E3E" w:rsidRPr="00874BCE">
        <w:rPr>
          <w:vertAlign w:val="superscript"/>
        </w:rPr>
        <w:t>)</w:t>
      </w:r>
      <w:r w:rsidRPr="002A1527">
        <w:t>) zarządza się, co następuje:</w:t>
      </w:r>
    </w:p>
    <w:p w14:paraId="1EAEE57F" w14:textId="3F57905C" w:rsidR="00223D9A" w:rsidRDefault="00223D9A" w:rsidP="00223D9A">
      <w:pPr>
        <w:pStyle w:val="ARTartustawynprozporzdzenia"/>
      </w:pPr>
      <w:r w:rsidRPr="00D46310">
        <w:rPr>
          <w:rStyle w:val="Ppogrubienie"/>
        </w:rPr>
        <w:t>§ 1.</w:t>
      </w:r>
      <w:r w:rsidRPr="00D46310">
        <w:t xml:space="preserve"> W rozporządzeniu Ministra Zdrowia z dnia 12 listopada 2015 r. w sprawie świadczeń gwarantowanych </w:t>
      </w:r>
      <w:bookmarkStart w:id="0" w:name="_Hlk114646075"/>
      <w:r w:rsidRPr="00D46310">
        <w:t>z zakresu świadczeń wysokospecjalistycznych oraz warunków ich realizacji (Dz.</w:t>
      </w:r>
      <w:r w:rsidR="004400B3" w:rsidRPr="00D46310">
        <w:t> </w:t>
      </w:r>
      <w:r w:rsidRPr="00D46310">
        <w:t>U.</w:t>
      </w:r>
      <w:r w:rsidR="002A1527" w:rsidRPr="00D46310">
        <w:t> </w:t>
      </w:r>
      <w:r w:rsidRPr="00D46310">
        <w:t>z</w:t>
      </w:r>
      <w:r w:rsidR="002A1527" w:rsidRPr="00D46310">
        <w:t> </w:t>
      </w:r>
      <w:r w:rsidRPr="00D46310">
        <w:t>2022 r. poz. 2313)</w:t>
      </w:r>
      <w:r w:rsidR="00B56E3E" w:rsidRPr="00D46310">
        <w:t xml:space="preserve"> </w:t>
      </w:r>
      <w:r w:rsidR="00030B20" w:rsidRPr="00D46310">
        <w:t xml:space="preserve">w załączniku </w:t>
      </w:r>
      <w:bookmarkEnd w:id="0"/>
      <w:r w:rsidR="00AF6F0C" w:rsidRPr="00D46310">
        <w:t xml:space="preserve">do rozporządzenia </w:t>
      </w:r>
      <w:r w:rsidRPr="00D46310">
        <w:t>wprowadza się następujące zmiany</w:t>
      </w:r>
      <w:r w:rsidRPr="00FA722B">
        <w:t>:</w:t>
      </w:r>
    </w:p>
    <w:p w14:paraId="6DE77D87" w14:textId="73CEAAC6" w:rsidR="00977633" w:rsidRPr="00D46310" w:rsidRDefault="00B56E3E" w:rsidP="00D46310">
      <w:pPr>
        <w:pStyle w:val="PKTpunkt"/>
      </w:pPr>
      <w:r w:rsidRPr="00D46310">
        <w:t xml:space="preserve">1) w lp. 12 w </w:t>
      </w:r>
      <w:r w:rsidR="000245BC" w:rsidRPr="00D46310">
        <w:t>ust.</w:t>
      </w:r>
      <w:r w:rsidRPr="00D46310">
        <w:t xml:space="preserve"> 3</w:t>
      </w:r>
      <w:r w:rsidR="00DF3886" w:rsidRPr="00D46310">
        <w:t>:</w:t>
      </w:r>
    </w:p>
    <w:p w14:paraId="34675386" w14:textId="503533EB" w:rsidR="00B56E3E" w:rsidRPr="00D46310" w:rsidRDefault="00DF3886" w:rsidP="00D46310">
      <w:pPr>
        <w:pStyle w:val="ZPKTzmpktartykuempunktem"/>
      </w:pPr>
      <w:r w:rsidRPr="00D46310">
        <w:t>a)</w:t>
      </w:r>
      <w:r w:rsidR="00977633" w:rsidRPr="00D46310">
        <w:t xml:space="preserve"> </w:t>
      </w:r>
      <w:r w:rsidR="00B56E3E" w:rsidRPr="00D46310">
        <w:t xml:space="preserve"> pkt 1 otrzymuje brzmienie:</w:t>
      </w:r>
    </w:p>
    <w:p w14:paraId="1FB92A6E" w14:textId="074DCCFC" w:rsidR="00B56E3E" w:rsidRDefault="00B56E3E" w:rsidP="00D46310">
      <w:pPr>
        <w:pStyle w:val="ZPKTzmpktartykuempunktem"/>
      </w:pPr>
      <w:r w:rsidRPr="00D46310">
        <w:t>„1) oddział kardiochirurgii lub odpowiednio kardiochirurgii dla dzieci spełniający warunki określone w załączniku nr 3 część I lp. 23 rozporządzenia Ministra Zdrowia z dnia 22 listopada 2013 r. w sprawie świadczeń gwarantowanych z zakresu leczenia szpitalnego (Dz.</w:t>
      </w:r>
      <w:r w:rsidR="00043821" w:rsidRPr="00D46310">
        <w:t xml:space="preserve"> </w:t>
      </w:r>
      <w:r w:rsidRPr="00D46310">
        <w:t>U. z 2023 r. poz. 870</w:t>
      </w:r>
      <w:r w:rsidR="001547E2" w:rsidRPr="00D46310">
        <w:t xml:space="preserve">, </w:t>
      </w:r>
      <w:r w:rsidR="00380A67" w:rsidRPr="00D46310">
        <w:t>978</w:t>
      </w:r>
      <w:r w:rsidR="00C42E3F" w:rsidRPr="00D46310">
        <w:t>,</w:t>
      </w:r>
      <w:r w:rsidR="00380A67" w:rsidRPr="00D46310">
        <w:t xml:space="preserve"> 1477</w:t>
      </w:r>
      <w:r w:rsidR="00C42E3F" w:rsidRPr="00D46310">
        <w:t xml:space="preserve"> i 1955</w:t>
      </w:r>
      <w:r w:rsidRPr="00FF1F98">
        <w:t>), zwanego dalej ,,rozporządzeniem szpitalnym;”</w:t>
      </w:r>
      <w:r w:rsidR="00977633">
        <w:t>,</w:t>
      </w:r>
    </w:p>
    <w:p w14:paraId="557B85EB" w14:textId="41E46279" w:rsidR="00DF3886" w:rsidRPr="00DD0A4E" w:rsidRDefault="00DF3886" w:rsidP="00DD0A4E">
      <w:pPr>
        <w:pStyle w:val="ZPKTzmpktartykuempunktem"/>
      </w:pPr>
      <w:r w:rsidRPr="00DD0A4E">
        <w:t>b)</w:t>
      </w:r>
      <w:r w:rsidR="00977633" w:rsidRPr="00DD0A4E">
        <w:t xml:space="preserve">  </w:t>
      </w:r>
      <w:r w:rsidR="00774A9A">
        <w:t xml:space="preserve">w </w:t>
      </w:r>
      <w:r w:rsidR="00977633" w:rsidRPr="00DD0A4E">
        <w:t>pkt 8 lit</w:t>
      </w:r>
      <w:r w:rsidR="00774A9A">
        <w:t>.</w:t>
      </w:r>
      <w:r w:rsidR="00977633" w:rsidRPr="00DD0A4E">
        <w:t xml:space="preserve"> a otrzymuje brzmienie</w:t>
      </w:r>
      <w:r w:rsidRPr="00DD0A4E">
        <w:t>:</w:t>
      </w:r>
    </w:p>
    <w:p w14:paraId="36F07E1D" w14:textId="11ECE409" w:rsidR="005464C4" w:rsidRPr="00D46310" w:rsidRDefault="005464C4" w:rsidP="00D46310">
      <w:pPr>
        <w:pStyle w:val="ZPKTzmpktartykuempunktem"/>
      </w:pPr>
      <w:r w:rsidRPr="00D46310">
        <w:t>„a)</w:t>
      </w:r>
      <w:r w:rsidR="00977633" w:rsidRPr="00D46310">
        <w:t xml:space="preserve"> </w:t>
      </w:r>
      <w:r w:rsidR="00864844" w:rsidRPr="00D46310">
        <w:t>Krajow</w:t>
      </w:r>
      <w:r w:rsidR="002129AF" w:rsidRPr="00D46310">
        <w:t>ego</w:t>
      </w:r>
      <w:r w:rsidR="00864844" w:rsidRPr="00D46310">
        <w:t xml:space="preserve"> </w:t>
      </w:r>
      <w:r w:rsidRPr="00D46310">
        <w:t>Rejestr</w:t>
      </w:r>
      <w:r w:rsidR="002129AF" w:rsidRPr="00D46310">
        <w:t>u</w:t>
      </w:r>
      <w:r w:rsidRPr="00D46310">
        <w:t xml:space="preserve"> Operacji Kardiochirurgicznych</w:t>
      </w:r>
      <w:r w:rsidR="00864844" w:rsidRPr="00D46310">
        <w:t>, zwan</w:t>
      </w:r>
      <w:r w:rsidR="00774A9A" w:rsidRPr="00D46310">
        <w:t>ego</w:t>
      </w:r>
      <w:r w:rsidR="00864844" w:rsidRPr="00D46310">
        <w:t xml:space="preserve"> dalej „</w:t>
      </w:r>
      <w:r w:rsidRPr="00D46310">
        <w:t>KROK</w:t>
      </w:r>
      <w:r w:rsidR="00864844" w:rsidRPr="00D46310">
        <w:t>”,”;</w:t>
      </w:r>
    </w:p>
    <w:p w14:paraId="52756695" w14:textId="014E2D73" w:rsidR="00977633" w:rsidRPr="00D46310" w:rsidRDefault="00CB46CC" w:rsidP="00DD0A4E">
      <w:pPr>
        <w:pStyle w:val="PKTpunkt"/>
      </w:pPr>
      <w:r>
        <w:t>2</w:t>
      </w:r>
      <w:r w:rsidR="00223D9A" w:rsidRPr="00D46310">
        <w:t>)</w:t>
      </w:r>
      <w:r w:rsidR="00781AC5" w:rsidRPr="00D46310">
        <w:t xml:space="preserve"> </w:t>
      </w:r>
      <w:r w:rsidR="00223D9A" w:rsidRPr="00D46310">
        <w:t>dodaje się lp. 14 w brzmieniu określonym w załączniku do niniejszego rozporządzenia</w:t>
      </w:r>
      <w:r w:rsidRPr="00D46310">
        <w:t>.</w:t>
      </w:r>
    </w:p>
    <w:p w14:paraId="41DABAA4" w14:textId="77777777" w:rsidR="00223D9A" w:rsidRPr="002A1527" w:rsidRDefault="00223D9A" w:rsidP="00FF1F98">
      <w:pPr>
        <w:pStyle w:val="ARTartustawynprozporzdzenia"/>
      </w:pPr>
      <w:r w:rsidRPr="002A1527">
        <w:rPr>
          <w:rStyle w:val="Ppogrubienie"/>
        </w:rPr>
        <w:t>§ 2</w:t>
      </w:r>
      <w:r w:rsidRPr="002A1527">
        <w:rPr>
          <w:rStyle w:val="Ppogrubienie"/>
          <w:b w:val="0"/>
        </w:rPr>
        <w:t>.</w:t>
      </w:r>
      <w:r w:rsidRPr="002A1527">
        <w:t xml:space="preserve"> Rozporządzenie wchodzi w życie po upływie 14 dni od dnia ogłoszenia.</w:t>
      </w:r>
    </w:p>
    <w:p w14:paraId="62030F78" w14:textId="77777777" w:rsidR="00494073" w:rsidRDefault="00494073" w:rsidP="002A1527">
      <w:pPr>
        <w:pStyle w:val="ARTartustawynprozporzdzenia"/>
      </w:pPr>
    </w:p>
    <w:p w14:paraId="443B1AF3" w14:textId="77777777" w:rsidR="00494073" w:rsidRDefault="00494073" w:rsidP="002A1527">
      <w:pPr>
        <w:pStyle w:val="ARTartustawynprozporzdzenia"/>
      </w:pPr>
    </w:p>
    <w:p w14:paraId="2775D64A" w14:textId="535D7AC1" w:rsidR="00733023" w:rsidRPr="00494073" w:rsidRDefault="00733023" w:rsidP="00494073">
      <w:pPr>
        <w:pStyle w:val="NAZORGWYDnazwaorganuwydajcegoprojektowanyakt"/>
      </w:pPr>
      <w:r w:rsidRPr="00494073">
        <w:t>MINISTER ZDROWIA</w:t>
      </w:r>
    </w:p>
    <w:p w14:paraId="5A208B03" w14:textId="77777777" w:rsidR="004B5DDF" w:rsidRPr="002D054B" w:rsidRDefault="004B5DDF" w:rsidP="00C06573">
      <w:pPr>
        <w:pStyle w:val="ARTartustawynprozporzdzenia"/>
      </w:pPr>
    </w:p>
    <w:p w14:paraId="03C4DB17" w14:textId="10D05D9B" w:rsidR="00B935CA" w:rsidRPr="002D054B" w:rsidRDefault="00B935CA" w:rsidP="004B4D8D">
      <w:pPr>
        <w:pStyle w:val="OZNRODZAKTUtznustawalubrozporzdzenieiorganwydajcy"/>
      </w:pPr>
      <w:r w:rsidRPr="002D054B">
        <w:lastRenderedPageBreak/>
        <w:t>UZASADNIENIE</w:t>
      </w:r>
    </w:p>
    <w:p w14:paraId="19671CF2" w14:textId="67C450D3" w:rsidR="00753DE8" w:rsidRDefault="00753DE8" w:rsidP="00753DE8">
      <w:pPr>
        <w:spacing w:after="116"/>
        <w:ind w:left="-17" w:firstLine="510"/>
        <w:jc w:val="both"/>
        <w:rPr>
          <w:rFonts w:cs="Times New Roman"/>
        </w:rPr>
      </w:pPr>
      <w:r w:rsidRPr="00753DE8">
        <w:rPr>
          <w:rFonts w:cs="Times New Roman"/>
        </w:rPr>
        <w:t>Projektowane rozporządzenie jest wydawane na podstawie upoważnienia zawartego w art. 31d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ustawy z dnia 27 sierpnia 2004 r. o świadczeniach opieki zdrowotnej finansowanych ze środków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publicznych (Dz. U. z 2022 r. poz. 2561, z późn. zm.) i wprowadza zmiany w załączniku do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rozporządzenia Ministra Zdrowia z dnia 12 listopada 2015 r. w sprawie świadczeń gwarantowanych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z</w:t>
      </w:r>
      <w:r>
        <w:rPr>
          <w:rFonts w:cs="Times New Roman"/>
        </w:rPr>
        <w:t> </w:t>
      </w:r>
      <w:r w:rsidRPr="00753DE8">
        <w:rPr>
          <w:rFonts w:cs="Times New Roman"/>
        </w:rPr>
        <w:t>zakresu świadczeń wysokospecjalistycznych oraz warunków ich realizacji (Dz.</w:t>
      </w:r>
      <w:r w:rsidR="00B4215A">
        <w:rPr>
          <w:rFonts w:cs="Times New Roman"/>
        </w:rPr>
        <w:t xml:space="preserve"> </w:t>
      </w:r>
      <w:r w:rsidRPr="00753DE8">
        <w:rPr>
          <w:rFonts w:cs="Times New Roman"/>
        </w:rPr>
        <w:t>U. z 2022 r.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poz. 2313). Polegają one na dodaniu do wykazu świadczeń gwarantowanych z zakresu świadczeń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wysokospecjalistycznych, nowego świadczenia opieki zdrowotnej „Mechaniczne wspomaganie serca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pompą wspomagającą lewą komorę serca u pacjentów z ciężką niewydolnością serca</w:t>
      </w:r>
      <w:r>
        <w:rPr>
          <w:rFonts w:cs="Times New Roman"/>
        </w:rPr>
        <w:t xml:space="preserve"> </w:t>
      </w:r>
      <w:r w:rsidRPr="00753DE8">
        <w:rPr>
          <w:rFonts w:cs="Times New Roman"/>
        </w:rPr>
        <w:t>niekwalifikujących się do transplantacji serca jako terapi</w:t>
      </w:r>
      <w:r w:rsidR="00035AB1">
        <w:rPr>
          <w:rFonts w:cs="Times New Roman"/>
        </w:rPr>
        <w:t>a</w:t>
      </w:r>
      <w:r w:rsidRPr="00753DE8">
        <w:rPr>
          <w:rFonts w:cs="Times New Roman"/>
        </w:rPr>
        <w:t xml:space="preserve"> docelow</w:t>
      </w:r>
      <w:r w:rsidR="00035AB1">
        <w:rPr>
          <w:rFonts w:cs="Times New Roman"/>
        </w:rPr>
        <w:t>a</w:t>
      </w:r>
      <w:r w:rsidRPr="00753DE8">
        <w:rPr>
          <w:rFonts w:cs="Times New Roman"/>
        </w:rPr>
        <w:t>”.</w:t>
      </w:r>
    </w:p>
    <w:p w14:paraId="21955537" w14:textId="56BC6112" w:rsidR="00223D9A" w:rsidRDefault="00223D9A" w:rsidP="00753DE8">
      <w:pPr>
        <w:spacing w:after="116"/>
        <w:ind w:left="-17" w:firstLine="510"/>
        <w:jc w:val="both"/>
        <w:rPr>
          <w:rFonts w:cs="Times New Roman"/>
        </w:rPr>
      </w:pPr>
      <w:r w:rsidRPr="00223D9A">
        <w:rPr>
          <w:rFonts w:cs="Times New Roman"/>
        </w:rPr>
        <w:t>Wprowadzenie świadczenia stanowi realizację rekomendacji Prezesa Agencji</w:t>
      </w:r>
      <w:r w:rsidR="00BC0EA1">
        <w:rPr>
          <w:rFonts w:cs="Times New Roman"/>
        </w:rPr>
        <w:t xml:space="preserve"> Oceny Technologii Medycznych i Taryfikacji</w:t>
      </w:r>
      <w:r w:rsidRPr="00223D9A">
        <w:rPr>
          <w:rFonts w:cs="Times New Roman"/>
        </w:rPr>
        <w:t xml:space="preserve"> nr 17/2022 z</w:t>
      </w:r>
      <w:r w:rsidR="002A1527">
        <w:rPr>
          <w:rFonts w:cs="Times New Roman"/>
        </w:rPr>
        <w:t> </w:t>
      </w:r>
      <w:r w:rsidRPr="00223D9A">
        <w:rPr>
          <w:rFonts w:cs="Times New Roman"/>
        </w:rPr>
        <w:t>dnia 2 czerwca 2022 r., w której wskaza</w:t>
      </w:r>
      <w:r w:rsidR="00F45600">
        <w:rPr>
          <w:rFonts w:cs="Times New Roman"/>
        </w:rPr>
        <w:t>no</w:t>
      </w:r>
      <w:r w:rsidRPr="00223D9A">
        <w:rPr>
          <w:rFonts w:cs="Times New Roman"/>
        </w:rPr>
        <w:t xml:space="preserve"> na zasadność finansowania ocenianej technologii ze środków publicznych</w:t>
      </w:r>
      <w:r w:rsidR="00237AC0">
        <w:rPr>
          <w:rFonts w:cs="Times New Roman"/>
        </w:rPr>
        <w:t xml:space="preserve"> </w:t>
      </w:r>
      <w:r w:rsidR="00237AC0" w:rsidRPr="00237AC0">
        <w:rPr>
          <w:rFonts w:cs="Times New Roman"/>
        </w:rPr>
        <w:t>pod warunkiem szczegółowego określenia kryteriów kwalifikacji i warunków realizacji przedmiotowego świadczenia w wykazie świadczeń gwarantowanych</w:t>
      </w:r>
      <w:r w:rsidR="00237AC0">
        <w:rPr>
          <w:rFonts w:cs="Times New Roman"/>
        </w:rPr>
        <w:t>, co zostało spełnione w załączniku do rozporządzenia</w:t>
      </w:r>
      <w:r w:rsidRPr="00223D9A">
        <w:rPr>
          <w:rFonts w:cs="Times New Roman"/>
        </w:rPr>
        <w:t>. Na podstawie analizy wytycznych i</w:t>
      </w:r>
      <w:r w:rsidR="00CD5FE3">
        <w:rPr>
          <w:rFonts w:cs="Times New Roman"/>
        </w:rPr>
        <w:t> </w:t>
      </w:r>
      <w:r w:rsidRPr="00223D9A">
        <w:rPr>
          <w:rFonts w:cs="Times New Roman"/>
        </w:rPr>
        <w:t>stanowisk towarzystw naukowych, przekazanych opinii eksperckich, a także w ramach analizy problemu</w:t>
      </w:r>
      <w:r w:rsidR="00753DE8">
        <w:rPr>
          <w:rFonts w:cs="Times New Roman"/>
        </w:rPr>
        <w:t xml:space="preserve"> decyzyjnego</w:t>
      </w:r>
      <w:r w:rsidRPr="00223D9A">
        <w:rPr>
          <w:rFonts w:cs="Times New Roman"/>
        </w:rPr>
        <w:t xml:space="preserve"> stwierdzono brak skutecznego postępowania alternatywnego wobec ocenianej technologii u</w:t>
      </w:r>
      <w:r w:rsidR="00691972">
        <w:rPr>
          <w:rFonts w:cs="Times New Roman"/>
        </w:rPr>
        <w:t> </w:t>
      </w:r>
      <w:r w:rsidRPr="00223D9A">
        <w:rPr>
          <w:rFonts w:cs="Times New Roman"/>
        </w:rPr>
        <w:t>pacjentów ze schyłkową niewydolnością serca, niekwalifikujących się do przeszczepu. Jedynym istniejącym postępowaniem alternatywnym jest tzw. optymalna opieka medyczna, która polega na zastosowaniu leczenia farmakologicznego oraz inwazyjnego i</w:t>
      </w:r>
      <w:r w:rsidR="003F4F12">
        <w:rPr>
          <w:rFonts w:cs="Times New Roman"/>
        </w:rPr>
        <w:t> </w:t>
      </w:r>
      <w:r w:rsidRPr="00223D9A">
        <w:rPr>
          <w:rFonts w:cs="Times New Roman"/>
        </w:rPr>
        <w:t xml:space="preserve">sprzętowego. Wyniki analizy klinicznej wskazują, </w:t>
      </w:r>
      <w:r w:rsidR="00A05D99">
        <w:rPr>
          <w:rFonts w:cs="Times New Roman"/>
        </w:rPr>
        <w:t>że</w:t>
      </w:r>
      <w:r w:rsidRPr="00223D9A">
        <w:rPr>
          <w:rFonts w:cs="Times New Roman"/>
        </w:rPr>
        <w:t xml:space="preserve"> opisywane </w:t>
      </w:r>
      <w:r w:rsidR="002472E3">
        <w:rPr>
          <w:rFonts w:cs="Times New Roman"/>
        </w:rPr>
        <w:t>pompy</w:t>
      </w:r>
      <w:r w:rsidRPr="00223D9A">
        <w:rPr>
          <w:rFonts w:cs="Times New Roman"/>
        </w:rPr>
        <w:t xml:space="preserve"> </w:t>
      </w:r>
      <w:r w:rsidR="00BE6DCE">
        <w:rPr>
          <w:rFonts w:cs="Times New Roman"/>
        </w:rPr>
        <w:t xml:space="preserve">wspomagające lewą komorę serca, zwane dalej „pompami </w:t>
      </w:r>
      <w:r w:rsidRPr="00223D9A">
        <w:rPr>
          <w:rFonts w:cs="Times New Roman"/>
        </w:rPr>
        <w:t>LVAD</w:t>
      </w:r>
      <w:r w:rsidR="00BE6DCE">
        <w:rPr>
          <w:rFonts w:cs="Times New Roman"/>
        </w:rPr>
        <w:t>”,</w:t>
      </w:r>
      <w:r w:rsidRPr="00223D9A">
        <w:rPr>
          <w:rFonts w:cs="Times New Roman"/>
        </w:rPr>
        <w:t xml:space="preserve"> stosowane jako terapia docelowa</w:t>
      </w:r>
      <w:r w:rsidR="00BE6DCE">
        <w:rPr>
          <w:rFonts w:cs="Times New Roman"/>
        </w:rPr>
        <w:t>,</w:t>
      </w:r>
      <w:r w:rsidRPr="00223D9A">
        <w:rPr>
          <w:rFonts w:cs="Times New Roman"/>
        </w:rPr>
        <w:t xml:space="preserve"> </w:t>
      </w:r>
      <w:r w:rsidR="008D7AE7">
        <w:rPr>
          <w:rFonts w:cs="Times New Roman"/>
        </w:rPr>
        <w:t>dają</w:t>
      </w:r>
      <w:r w:rsidR="008D7AE7" w:rsidRPr="00223D9A">
        <w:rPr>
          <w:rFonts w:cs="Times New Roman"/>
        </w:rPr>
        <w:t xml:space="preserve"> istotn</w:t>
      </w:r>
      <w:r w:rsidR="008D7AE7">
        <w:rPr>
          <w:rFonts w:cs="Times New Roman"/>
        </w:rPr>
        <w:t>ą</w:t>
      </w:r>
      <w:r w:rsidR="008D7AE7" w:rsidRPr="00223D9A">
        <w:rPr>
          <w:rFonts w:cs="Times New Roman"/>
        </w:rPr>
        <w:t xml:space="preserve"> statystycznie popraw</w:t>
      </w:r>
      <w:r w:rsidR="008D7AE7">
        <w:rPr>
          <w:rFonts w:cs="Times New Roman"/>
        </w:rPr>
        <w:t>ę</w:t>
      </w:r>
      <w:r w:rsidR="008D7AE7" w:rsidRPr="00223D9A">
        <w:rPr>
          <w:rFonts w:cs="Times New Roman"/>
        </w:rPr>
        <w:t xml:space="preserve"> jakości życia pacjentów</w:t>
      </w:r>
      <w:r w:rsidR="008D7AE7">
        <w:rPr>
          <w:rFonts w:cs="Times New Roman"/>
        </w:rPr>
        <w:t xml:space="preserve"> </w:t>
      </w:r>
      <w:r w:rsidR="008D7AE7" w:rsidRPr="00223D9A">
        <w:rPr>
          <w:rFonts w:cs="Times New Roman"/>
        </w:rPr>
        <w:t>w porównaniu do optymalnej opieki medycznej</w:t>
      </w:r>
      <w:r w:rsidR="008D7AE7">
        <w:rPr>
          <w:rFonts w:cs="Times New Roman"/>
        </w:rPr>
        <w:t xml:space="preserve"> i są </w:t>
      </w:r>
      <w:r w:rsidRPr="00223D9A">
        <w:rPr>
          <w:rFonts w:cs="Times New Roman"/>
        </w:rPr>
        <w:t>korzystnym rozwiązaniem dla populacji docelowej. W zakresie oceny funkcjonowania pacjentów zastosowanie pomp LVAD wiąże się z istotną statystycznie poprawą wyników testu 6-minutowego chodu oraz zwiększa liczbę pacjentów w klasie NYHA I lub II po 24</w:t>
      </w:r>
      <w:r w:rsidR="003F4F12">
        <w:rPr>
          <w:rFonts w:cs="Times New Roman"/>
        </w:rPr>
        <w:t> </w:t>
      </w:r>
      <w:r w:rsidRPr="00223D9A">
        <w:rPr>
          <w:rFonts w:cs="Times New Roman"/>
        </w:rPr>
        <w:t>miesiącach. Powyższe wskazuje, że implementacja przedmiotowego świadczenia do wykazu świadczeń gwarantowanych jest zasadna z</w:t>
      </w:r>
      <w:r w:rsidR="008D7AE7">
        <w:rPr>
          <w:rFonts w:cs="Times New Roman"/>
        </w:rPr>
        <w:t> </w:t>
      </w:r>
      <w:r w:rsidRPr="00223D9A">
        <w:rPr>
          <w:rFonts w:cs="Times New Roman"/>
        </w:rPr>
        <w:t>klinicznego punktu widzenia.</w:t>
      </w:r>
    </w:p>
    <w:p w14:paraId="7D838123" w14:textId="65585344" w:rsidR="008D635C" w:rsidRPr="008D635C" w:rsidRDefault="008D635C" w:rsidP="008D635C">
      <w:pPr>
        <w:spacing w:after="116"/>
        <w:ind w:firstLine="360"/>
        <w:jc w:val="both"/>
      </w:pPr>
      <w:r w:rsidRPr="008D635C">
        <w:t xml:space="preserve">Ponadto w załączniku do rozporządzenia w lp. 12 w </w:t>
      </w:r>
      <w:r w:rsidR="000245BC">
        <w:t>ust.</w:t>
      </w:r>
      <w:r w:rsidRPr="008D635C">
        <w:t xml:space="preserve"> 3 „Pozostałe warunki” w</w:t>
      </w:r>
      <w:r>
        <w:t xml:space="preserve"> </w:t>
      </w:r>
      <w:r w:rsidRPr="008D635C">
        <w:t xml:space="preserve">pkt 1 wprowadzono zmianę polegającą na </w:t>
      </w:r>
      <w:r w:rsidR="00774A9A">
        <w:t xml:space="preserve">wprowadzeniu </w:t>
      </w:r>
      <w:r w:rsidRPr="008D635C">
        <w:t>skrótu</w:t>
      </w:r>
      <w:r w:rsidR="00774A9A">
        <w:t xml:space="preserve"> </w:t>
      </w:r>
      <w:r w:rsidR="00B1541E" w:rsidRPr="008D635C">
        <w:t xml:space="preserve">„rozporządzenie szpitalne” </w:t>
      </w:r>
      <w:r w:rsidR="00774A9A">
        <w:t>dla przywołanego rozporządzenia</w:t>
      </w:r>
      <w:r w:rsidR="00B1541E">
        <w:t xml:space="preserve">, a </w:t>
      </w:r>
      <w:r>
        <w:t xml:space="preserve">w </w:t>
      </w:r>
      <w:r w:rsidRPr="008D635C">
        <w:t xml:space="preserve">pkt 8 </w:t>
      </w:r>
      <w:r>
        <w:t xml:space="preserve">w </w:t>
      </w:r>
      <w:r w:rsidRPr="008D635C">
        <w:t>lit. a zmieniono nazwę Ogólnopolskiego Rejestru Operacji Kardiochirurgicznych na Krajow</w:t>
      </w:r>
      <w:r w:rsidR="00B1541E">
        <w:t>y</w:t>
      </w:r>
      <w:r w:rsidRPr="008D635C">
        <w:t xml:space="preserve"> Rejestr </w:t>
      </w:r>
      <w:r w:rsidR="00B1541E">
        <w:t xml:space="preserve">Operacji </w:t>
      </w:r>
      <w:r w:rsidRPr="008D635C">
        <w:t>Kardiochirurgiczny oraz wprowadzono skrót „KROK”. Zmiany te wynika</w:t>
      </w:r>
      <w:r>
        <w:t>ją</w:t>
      </w:r>
      <w:r w:rsidRPr="008D635C">
        <w:t xml:space="preserve"> z prawidłowego stosowania zasad legislacyjnych i redakcyjnych dla sporządzania aktów prawnych.</w:t>
      </w:r>
    </w:p>
    <w:p w14:paraId="4EE67FE3" w14:textId="08E505D3" w:rsidR="008D635C" w:rsidRDefault="004A3C95" w:rsidP="00753DE8">
      <w:pPr>
        <w:spacing w:after="116"/>
        <w:ind w:left="-17" w:firstLine="510"/>
        <w:jc w:val="both"/>
        <w:rPr>
          <w:rFonts w:cs="Times New Roman"/>
        </w:rPr>
      </w:pPr>
      <w:r>
        <w:rPr>
          <w:rFonts w:cs="Times New Roman"/>
        </w:rPr>
        <w:lastRenderedPageBreak/>
        <w:t>Projektowana regulacja nie skutkuje koniecznością dodania przepisów przejściowych.</w:t>
      </w:r>
    </w:p>
    <w:p w14:paraId="6A6FCB2B" w14:textId="59ABE78C" w:rsidR="00332836" w:rsidRPr="001D0B83" w:rsidRDefault="00223D9A" w:rsidP="001D0B83">
      <w:pPr>
        <w:spacing w:after="116"/>
        <w:ind w:firstLine="493"/>
        <w:jc w:val="both"/>
      </w:pPr>
      <w:r w:rsidRPr="00223D9A">
        <w:rPr>
          <w:rFonts w:cs="Times New Roman"/>
        </w:rPr>
        <w:t>Planowany termin wejścia w życie rozporządzenia to</w:t>
      </w:r>
      <w:r w:rsidR="00727951">
        <w:rPr>
          <w:rFonts w:cs="Times New Roman"/>
        </w:rPr>
        <w:t xml:space="preserve"> </w:t>
      </w:r>
      <w:r w:rsidR="009A28DB" w:rsidRPr="007B7415">
        <w:t xml:space="preserve">14 dni od dnia ogłoszenia. </w:t>
      </w:r>
    </w:p>
    <w:p w14:paraId="0EFA0380" w14:textId="77777777" w:rsidR="00223D9A" w:rsidRPr="002D054B" w:rsidRDefault="00223D9A" w:rsidP="008E5084">
      <w:pPr>
        <w:spacing w:after="116"/>
        <w:ind w:left="340" w:firstLine="153"/>
        <w:jc w:val="both"/>
        <w:rPr>
          <w:rFonts w:cs="Times New Roman"/>
        </w:rPr>
      </w:pPr>
      <w:r w:rsidRPr="002D054B">
        <w:rPr>
          <w:rFonts w:cs="Times New Roman"/>
        </w:rPr>
        <w:t xml:space="preserve">Projekt rozporządzenia nie jest objęty prawem Unii Europejskiej. </w:t>
      </w:r>
    </w:p>
    <w:p w14:paraId="124C1294" w14:textId="77777777" w:rsidR="00223D9A" w:rsidRPr="00223D9A" w:rsidRDefault="00223D9A" w:rsidP="008E5084">
      <w:pPr>
        <w:spacing w:after="116"/>
        <w:ind w:left="-17" w:firstLine="510"/>
        <w:jc w:val="both"/>
        <w:rPr>
          <w:rFonts w:cs="Times New Roman"/>
        </w:rPr>
      </w:pPr>
      <w:r w:rsidRPr="00223D9A">
        <w:rPr>
          <w:rFonts w:cs="Times New Roman"/>
        </w:rPr>
        <w:t>Projekt nie podlega obowiązkowi przedstawienia właściwym organom i instytucjom Unii Europejskiej, w tym Europejskiemu Bankowi Centralnemu, w celu uzyskania opinii, dokonania powiadomienia, konsultacji albo uzgodnienia.</w:t>
      </w:r>
    </w:p>
    <w:p w14:paraId="0B718578" w14:textId="31EB0229" w:rsidR="00223D9A" w:rsidRPr="00223D9A" w:rsidRDefault="00223D9A" w:rsidP="00223D9A">
      <w:pPr>
        <w:spacing w:after="116"/>
        <w:ind w:left="-15" w:firstLine="510"/>
        <w:jc w:val="both"/>
        <w:rPr>
          <w:rFonts w:cs="Times New Roman"/>
        </w:rPr>
      </w:pPr>
      <w:r w:rsidRPr="00223D9A">
        <w:rPr>
          <w:rFonts w:cs="Times New Roman"/>
        </w:rPr>
        <w:t xml:space="preserve">Przedmiotowy projekt nie będzie miał wpływu na działalność </w:t>
      </w:r>
      <w:proofErr w:type="spellStart"/>
      <w:r w:rsidRPr="00223D9A">
        <w:rPr>
          <w:rFonts w:cs="Times New Roman"/>
        </w:rPr>
        <w:t>mikroprzedsiębiorców</w:t>
      </w:r>
      <w:proofErr w:type="spellEnd"/>
      <w:r w:rsidRPr="00223D9A">
        <w:rPr>
          <w:rFonts w:cs="Times New Roman"/>
        </w:rPr>
        <w:t>, małych i</w:t>
      </w:r>
      <w:r w:rsidR="003F4F12">
        <w:rPr>
          <w:rFonts w:cs="Times New Roman"/>
        </w:rPr>
        <w:t> </w:t>
      </w:r>
      <w:r w:rsidRPr="00223D9A">
        <w:rPr>
          <w:rFonts w:cs="Times New Roman"/>
        </w:rPr>
        <w:t xml:space="preserve">średnich przedsiębiorców. </w:t>
      </w:r>
    </w:p>
    <w:p w14:paraId="799C6AC7" w14:textId="7BBA1792" w:rsidR="00223D9A" w:rsidRDefault="00223D9A" w:rsidP="00223D9A">
      <w:pPr>
        <w:spacing w:after="116"/>
        <w:ind w:left="-15" w:firstLine="510"/>
        <w:jc w:val="both"/>
        <w:rPr>
          <w:rFonts w:cs="Times New Roman"/>
        </w:rPr>
      </w:pPr>
      <w:r w:rsidRPr="00223D9A">
        <w:rPr>
          <w:rFonts w:cs="Times New Roman"/>
        </w:rPr>
        <w:t>Projekt nie zawiera przepisów technicznych w rozumieniu przepisów rozporządzenia Rady Ministrów z dnia 23 grudnia 2002 r. w sprawie sposobu funkcjonowania krajowego systemu notyfikacji norm i aktów prawnych (Dz. U. z 2002 r. poz. 2039</w:t>
      </w:r>
      <w:r w:rsidR="00AF6F0C">
        <w:rPr>
          <w:rFonts w:cs="Times New Roman"/>
        </w:rPr>
        <w:t xml:space="preserve"> oraz z 2004 r. poz. 597</w:t>
      </w:r>
      <w:r w:rsidRPr="00223D9A">
        <w:rPr>
          <w:rFonts w:cs="Times New Roman"/>
        </w:rPr>
        <w:t>) i w związku z tym nie podlega procedurze notyfikacji.</w:t>
      </w:r>
    </w:p>
    <w:p w14:paraId="443E8E15" w14:textId="77777777" w:rsidR="00223D9A" w:rsidRPr="002D054B" w:rsidRDefault="00223D9A" w:rsidP="00223D9A">
      <w:pPr>
        <w:spacing w:after="116"/>
        <w:ind w:left="-15" w:firstLine="510"/>
        <w:jc w:val="both"/>
        <w:rPr>
          <w:rFonts w:cs="Times New Roman"/>
        </w:rPr>
      </w:pPr>
      <w:r w:rsidRPr="002D054B">
        <w:rPr>
          <w:rFonts w:cs="Times New Roman"/>
        </w:rPr>
        <w:t>Projekt aktu nie zawiera wymogów nakładanych na usługodawców podlegających notyfikacji, o której mowa w art. 15 ust. 7 i art. 39 ust. 5 dyrektywy 2006/123/WE Parlamentu Europejskiego i Rady z dnia 12 grudnia 2006 r. dotyczącej usług na rynku wewnętrznym (Dz. Urz. UE L 376 z 27.12.2006, str. 36).</w:t>
      </w:r>
    </w:p>
    <w:p w14:paraId="2EDD9266" w14:textId="36F1C6B7" w:rsidR="00223D9A" w:rsidRPr="002D054B" w:rsidRDefault="00223D9A" w:rsidP="00223D9A">
      <w:pPr>
        <w:spacing w:after="109"/>
        <w:ind w:left="-15" w:firstLine="510"/>
        <w:jc w:val="both"/>
        <w:rPr>
          <w:rFonts w:cs="Times New Roman"/>
        </w:rPr>
      </w:pPr>
      <w:r w:rsidRPr="002D054B">
        <w:rPr>
          <w:rFonts w:cs="Times New Roman"/>
        </w:rPr>
        <w:t>Nie ma możliwości podjęcia alternatywnych w stosunku do projektu rozporządzenia środków umożliwiających osiągnięcie zamierzonego celu.</w:t>
      </w:r>
    </w:p>
    <w:p w14:paraId="6D485740" w14:textId="6C698A93" w:rsidR="008C57DB" w:rsidRPr="002D054B" w:rsidRDefault="008C57DB" w:rsidP="00223D9A">
      <w:pPr>
        <w:spacing w:after="116"/>
        <w:jc w:val="both"/>
        <w:rPr>
          <w:rFonts w:cs="Times New Roman"/>
        </w:rPr>
      </w:pPr>
    </w:p>
    <w:sectPr w:rsidR="008C57DB" w:rsidRPr="002D05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18" w:right="1018" w:bottom="1097" w:left="1021" w:header="58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74004" w14:textId="77777777" w:rsidR="00C311C7" w:rsidRDefault="00C311C7">
      <w:pPr>
        <w:spacing w:line="240" w:lineRule="auto"/>
      </w:pPr>
      <w:r>
        <w:separator/>
      </w:r>
    </w:p>
  </w:endnote>
  <w:endnote w:type="continuationSeparator" w:id="0">
    <w:p w14:paraId="1D23EA78" w14:textId="77777777" w:rsidR="00C311C7" w:rsidRDefault="00C311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D8D1" w14:textId="77777777" w:rsidR="007B2681" w:rsidRDefault="007B26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62669" w14:textId="77777777" w:rsidR="007B2681" w:rsidRDefault="007B26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88A35" w14:textId="77777777" w:rsidR="007B2681" w:rsidRDefault="007B26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22429" w14:textId="77777777" w:rsidR="00C311C7" w:rsidRDefault="00C311C7">
      <w:pPr>
        <w:spacing w:line="259" w:lineRule="auto"/>
      </w:pPr>
      <w:r>
        <w:separator/>
      </w:r>
    </w:p>
  </w:footnote>
  <w:footnote w:type="continuationSeparator" w:id="0">
    <w:p w14:paraId="31142DCA" w14:textId="77777777" w:rsidR="00C311C7" w:rsidRDefault="00C311C7">
      <w:pPr>
        <w:spacing w:line="259" w:lineRule="auto"/>
      </w:pPr>
      <w:r>
        <w:continuationSeparator/>
      </w:r>
    </w:p>
  </w:footnote>
  <w:footnote w:id="1">
    <w:p w14:paraId="38529FA6" w14:textId="7A7D67E0" w:rsidR="00737409" w:rsidRDefault="00737409" w:rsidP="00737409">
      <w:pPr>
        <w:pStyle w:val="ODNONIKtreodnonika"/>
      </w:pPr>
      <w:r>
        <w:rPr>
          <w:rStyle w:val="Odwoanieprzypisudolnego"/>
        </w:rPr>
        <w:footnoteRef/>
      </w:r>
      <w:r w:rsidRPr="0011659D">
        <w:rPr>
          <w:rStyle w:val="IGindeksgrny"/>
        </w:rPr>
        <w:t>)</w:t>
      </w:r>
      <w:r>
        <w:rPr>
          <w:rStyle w:val="IGindeksgrny"/>
        </w:rPr>
        <w:tab/>
      </w:r>
      <w:r w:rsidR="00BE18F3">
        <w:t>Minister Zdrowia kieruje działem administracji rządowej – zdrowie, na podstawie § 1 ust. 2 rozporządzenia Prezesa Rady Ministrów z dnia 28 listopada 2023 r. w sprawie szczegółowego zakresu działania Ministra Zdrowia (Dz. U. poz. 2587).</w:t>
      </w:r>
    </w:p>
  </w:footnote>
  <w:footnote w:id="2">
    <w:p w14:paraId="2FFCA51E" w14:textId="4A297FB9" w:rsidR="00B56E3E" w:rsidRPr="00B56E3E" w:rsidRDefault="00B56E3E" w:rsidP="00FA722B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Zmiany tekstu jednolitego wymienionej ustawy zostały ogłoszone w Dz. U. z </w:t>
      </w:r>
      <w:r w:rsidR="00043821">
        <w:t>2</w:t>
      </w:r>
      <w:r>
        <w:t>0</w:t>
      </w:r>
      <w:r w:rsidR="00043821">
        <w:t>2</w:t>
      </w:r>
      <w:r>
        <w:t xml:space="preserve">2 r. poz. </w:t>
      </w:r>
      <w:r w:rsidRPr="002A1527">
        <w:t>2674 i 2770</w:t>
      </w:r>
      <w:r>
        <w:t xml:space="preserve"> oraz z 2023 r. poz.</w:t>
      </w:r>
      <w:r w:rsidR="00FA722B">
        <w:t> </w:t>
      </w:r>
      <w:r>
        <w:t>605, 650</w:t>
      </w:r>
      <w:r w:rsidR="00380A67">
        <w:t>,</w:t>
      </w:r>
      <w:r>
        <w:t> 658</w:t>
      </w:r>
      <w:r w:rsidR="00043821">
        <w:t>,</w:t>
      </w:r>
      <w:r>
        <w:t xml:space="preserve"> 1234</w:t>
      </w:r>
      <w:r w:rsidR="00753DE8">
        <w:t>,</w:t>
      </w:r>
      <w:r w:rsidR="00D60A7B">
        <w:t xml:space="preserve"> </w:t>
      </w:r>
      <w:r w:rsidR="00043821">
        <w:t>1429</w:t>
      </w:r>
      <w:r w:rsidR="00753DE8">
        <w:t xml:space="preserve">, </w:t>
      </w:r>
      <w:r w:rsidR="00126FF8">
        <w:t xml:space="preserve">1675, </w:t>
      </w:r>
      <w:r w:rsidR="00753DE8">
        <w:t>1692, 1733</w:t>
      </w:r>
      <w:r w:rsidR="00126FF8">
        <w:t>,</w:t>
      </w:r>
      <w:r w:rsidR="00753DE8">
        <w:t xml:space="preserve"> 1831</w:t>
      </w:r>
      <w:r w:rsidR="00126FF8">
        <w:t>, 1872 i 1938.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F2E0" w14:textId="54B41FCC" w:rsidR="008C57DB" w:rsidRDefault="008C57DB">
    <w:pPr>
      <w:spacing w:line="259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548B5" w14:textId="3ABAE2FA" w:rsidR="008C57DB" w:rsidRDefault="008C57DB">
    <w:pPr>
      <w:spacing w:after="130" w:line="259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EA054" w14:textId="77777777" w:rsidR="008C57DB" w:rsidRDefault="00930869">
    <w:pPr>
      <w:spacing w:after="130" w:line="259" w:lineRule="auto"/>
    </w:pPr>
    <w:r>
      <w:t xml:space="preserve">                   </w:t>
    </w:r>
  </w:p>
  <w:p w14:paraId="4A696DE3" w14:textId="77777777" w:rsidR="008C57DB" w:rsidRDefault="00930869">
    <w:pPr>
      <w:tabs>
        <w:tab w:val="center" w:pos="4962"/>
        <w:tab w:val="right" w:pos="9867"/>
      </w:tabs>
      <w:spacing w:after="35" w:line="259" w:lineRule="auto"/>
    </w:pPr>
    <w:r>
      <w:rPr>
        <w:u w:val="single" w:color="000000"/>
      </w:rPr>
      <w:t xml:space="preserve">Dziennik Ustaw </w:t>
    </w:r>
    <w:r>
      <w:rPr>
        <w:u w:val="single" w:color="00000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000000"/>
      </w:rPr>
      <w:t>3</w:t>
    </w:r>
    <w:r>
      <w:rPr>
        <w:u w:val="single" w:color="000000"/>
      </w:rPr>
      <w:fldChar w:fldCharType="end"/>
    </w:r>
    <w:r>
      <w:rPr>
        <w:u w:val="single" w:color="000000"/>
      </w:rPr>
      <w:t xml:space="preserve"> – </w:t>
    </w:r>
    <w:r>
      <w:rPr>
        <w:u w:val="single" w:color="000000"/>
      </w:rPr>
      <w:tab/>
      <w:t xml:space="preserve">Poz. 83 </w:t>
    </w:r>
  </w:p>
  <w:p w14:paraId="49A98038" w14:textId="77777777" w:rsidR="008C57DB" w:rsidRDefault="00930869">
    <w:pPr>
      <w:spacing w:line="259" w:lineRule="aut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D6054"/>
    <w:multiLevelType w:val="hybridMultilevel"/>
    <w:tmpl w:val="8F645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B461E7"/>
    <w:multiLevelType w:val="hybridMultilevel"/>
    <w:tmpl w:val="37ECB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FD2ADB"/>
    <w:multiLevelType w:val="hybridMultilevel"/>
    <w:tmpl w:val="A9F6AB94"/>
    <w:lvl w:ilvl="0" w:tplc="2CDAF528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4" w15:restartNumberingAfterBreak="0">
    <w:nsid w:val="08C80B41"/>
    <w:multiLevelType w:val="hybridMultilevel"/>
    <w:tmpl w:val="E56C0464"/>
    <w:lvl w:ilvl="0" w:tplc="2CDAF5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CF17E7"/>
    <w:multiLevelType w:val="hybridMultilevel"/>
    <w:tmpl w:val="6144D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9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 w15:restartNumberingAfterBreak="0">
    <w:nsid w:val="1A01491B"/>
    <w:multiLevelType w:val="hybridMultilevel"/>
    <w:tmpl w:val="14E852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BFC4DFA"/>
    <w:multiLevelType w:val="hybridMultilevel"/>
    <w:tmpl w:val="54441F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C56D8C"/>
    <w:multiLevelType w:val="hybridMultilevel"/>
    <w:tmpl w:val="D1265D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7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8463459"/>
    <w:multiLevelType w:val="hybridMultilevel"/>
    <w:tmpl w:val="AA2CF960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9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DAB2D9B"/>
    <w:multiLevelType w:val="hybridMultilevel"/>
    <w:tmpl w:val="B13018E4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FAF0ADE"/>
    <w:multiLevelType w:val="hybridMultilevel"/>
    <w:tmpl w:val="198C54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35" w15:restartNumberingAfterBreak="0">
    <w:nsid w:val="30B14193"/>
    <w:multiLevelType w:val="hybridMultilevel"/>
    <w:tmpl w:val="B5E215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63BD0"/>
    <w:multiLevelType w:val="hybridMultilevel"/>
    <w:tmpl w:val="96B64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3A493F6B"/>
    <w:multiLevelType w:val="hybridMultilevel"/>
    <w:tmpl w:val="776CE2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9113A5"/>
    <w:multiLevelType w:val="hybridMultilevel"/>
    <w:tmpl w:val="581EED86"/>
    <w:lvl w:ilvl="0" w:tplc="FFFFFFFF">
      <w:start w:val="1"/>
      <w:numFmt w:val="decimal"/>
      <w:lvlText w:val="%1)"/>
      <w:lvlJc w:val="left"/>
      <w:pPr>
        <w:ind w:left="123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0" w15:restartNumberingAfterBreak="0">
    <w:nsid w:val="3F0B4876"/>
    <w:multiLevelType w:val="hybridMultilevel"/>
    <w:tmpl w:val="18001F02"/>
    <w:lvl w:ilvl="0" w:tplc="4600E04A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1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14D6389"/>
    <w:multiLevelType w:val="hybridMultilevel"/>
    <w:tmpl w:val="1D9C63A8"/>
    <w:lvl w:ilvl="0" w:tplc="04150011">
      <w:start w:val="1"/>
      <w:numFmt w:val="decimal"/>
      <w:lvlText w:val="%1)"/>
      <w:lvlJc w:val="left"/>
      <w:pPr>
        <w:ind w:left="24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44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A584DF5"/>
    <w:multiLevelType w:val="hybridMultilevel"/>
    <w:tmpl w:val="F82EA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47" w15:restartNumberingAfterBreak="0">
    <w:nsid w:val="52943C6F"/>
    <w:multiLevelType w:val="hybridMultilevel"/>
    <w:tmpl w:val="14E85250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49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51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6D44189E"/>
    <w:multiLevelType w:val="hybridMultilevel"/>
    <w:tmpl w:val="11F64F00"/>
    <w:lvl w:ilvl="0" w:tplc="4618536C">
      <w:start w:val="1"/>
      <w:numFmt w:val="decimal"/>
      <w:lvlText w:val="%1."/>
      <w:lvlJc w:val="left"/>
      <w:pPr>
        <w:ind w:left="720" w:hanging="360"/>
      </w:pPr>
    </w:lvl>
    <w:lvl w:ilvl="1" w:tplc="CC2A236C">
      <w:start w:val="1"/>
      <w:numFmt w:val="decimal"/>
      <w:lvlText w:val="%2."/>
      <w:lvlJc w:val="left"/>
      <w:pPr>
        <w:ind w:left="720" w:hanging="360"/>
      </w:pPr>
    </w:lvl>
    <w:lvl w:ilvl="2" w:tplc="2CDA19A6">
      <w:start w:val="1"/>
      <w:numFmt w:val="decimal"/>
      <w:lvlText w:val="%3."/>
      <w:lvlJc w:val="left"/>
      <w:pPr>
        <w:ind w:left="720" w:hanging="360"/>
      </w:pPr>
    </w:lvl>
    <w:lvl w:ilvl="3" w:tplc="3EAA950A">
      <w:start w:val="1"/>
      <w:numFmt w:val="decimal"/>
      <w:lvlText w:val="%4."/>
      <w:lvlJc w:val="left"/>
      <w:pPr>
        <w:ind w:left="720" w:hanging="360"/>
      </w:pPr>
    </w:lvl>
    <w:lvl w:ilvl="4" w:tplc="419EA958">
      <w:start w:val="1"/>
      <w:numFmt w:val="decimal"/>
      <w:lvlText w:val="%5."/>
      <w:lvlJc w:val="left"/>
      <w:pPr>
        <w:ind w:left="720" w:hanging="360"/>
      </w:pPr>
    </w:lvl>
    <w:lvl w:ilvl="5" w:tplc="45F8CEC2">
      <w:start w:val="1"/>
      <w:numFmt w:val="decimal"/>
      <w:lvlText w:val="%6."/>
      <w:lvlJc w:val="left"/>
      <w:pPr>
        <w:ind w:left="720" w:hanging="360"/>
      </w:pPr>
    </w:lvl>
    <w:lvl w:ilvl="6" w:tplc="61C2E224">
      <w:start w:val="1"/>
      <w:numFmt w:val="decimal"/>
      <w:lvlText w:val="%7."/>
      <w:lvlJc w:val="left"/>
      <w:pPr>
        <w:ind w:left="720" w:hanging="360"/>
      </w:pPr>
    </w:lvl>
    <w:lvl w:ilvl="7" w:tplc="242C2704">
      <w:start w:val="1"/>
      <w:numFmt w:val="decimal"/>
      <w:lvlText w:val="%8."/>
      <w:lvlJc w:val="left"/>
      <w:pPr>
        <w:ind w:left="720" w:hanging="360"/>
      </w:pPr>
    </w:lvl>
    <w:lvl w:ilvl="8" w:tplc="152EE68E">
      <w:start w:val="1"/>
      <w:numFmt w:val="decimal"/>
      <w:lvlText w:val="%9."/>
      <w:lvlJc w:val="left"/>
      <w:pPr>
        <w:ind w:left="720" w:hanging="360"/>
      </w:pPr>
    </w:lvl>
  </w:abstractNum>
  <w:abstractNum w:abstractNumId="5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5" w15:restartNumberingAfterBreak="0">
    <w:nsid w:val="73AE1C46"/>
    <w:multiLevelType w:val="hybridMultilevel"/>
    <w:tmpl w:val="E786B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0C61842">
      <w:start w:val="1"/>
      <w:numFmt w:val="lowerLetter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3811E0"/>
    <w:multiLevelType w:val="hybridMultilevel"/>
    <w:tmpl w:val="FC749DD6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7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8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92051">
    <w:abstractNumId w:val="42"/>
  </w:num>
  <w:num w:numId="2" w16cid:durableId="776870225">
    <w:abstractNumId w:val="30"/>
  </w:num>
  <w:num w:numId="3" w16cid:durableId="282080005">
    <w:abstractNumId w:val="33"/>
  </w:num>
  <w:num w:numId="4" w16cid:durableId="77561145">
    <w:abstractNumId w:val="36"/>
  </w:num>
  <w:num w:numId="5" w16cid:durableId="1498418631">
    <w:abstractNumId w:val="45"/>
  </w:num>
  <w:num w:numId="6" w16cid:durableId="360596462">
    <w:abstractNumId w:val="35"/>
  </w:num>
  <w:num w:numId="7" w16cid:durableId="1351906622">
    <w:abstractNumId w:val="11"/>
  </w:num>
  <w:num w:numId="8" w16cid:durableId="1107852673">
    <w:abstractNumId w:val="55"/>
  </w:num>
  <w:num w:numId="9" w16cid:durableId="395010538">
    <w:abstractNumId w:val="38"/>
  </w:num>
  <w:num w:numId="10" w16cid:durableId="1258834300">
    <w:abstractNumId w:val="53"/>
  </w:num>
  <w:num w:numId="11" w16cid:durableId="1402215411">
    <w:abstractNumId w:val="34"/>
  </w:num>
  <w:num w:numId="12" w16cid:durableId="330762440">
    <w:abstractNumId w:val="26"/>
  </w:num>
  <w:num w:numId="13" w16cid:durableId="1479954314">
    <w:abstractNumId w:val="57"/>
  </w:num>
  <w:num w:numId="14" w16cid:durableId="2011635125">
    <w:abstractNumId w:val="50"/>
  </w:num>
  <w:num w:numId="15" w16cid:durableId="60451168">
    <w:abstractNumId w:val="19"/>
  </w:num>
  <w:num w:numId="16" w16cid:durableId="840239872">
    <w:abstractNumId w:val="13"/>
  </w:num>
  <w:num w:numId="17" w16cid:durableId="1331374272">
    <w:abstractNumId w:val="23"/>
  </w:num>
  <w:num w:numId="18" w16cid:durableId="1744178280">
    <w:abstractNumId w:val="43"/>
  </w:num>
  <w:num w:numId="19" w16cid:durableId="379981973">
    <w:abstractNumId w:val="24"/>
  </w:num>
  <w:num w:numId="20" w16cid:durableId="717582918">
    <w:abstractNumId w:val="8"/>
  </w:num>
  <w:num w:numId="21" w16cid:durableId="890311401">
    <w:abstractNumId w:val="3"/>
  </w:num>
  <w:num w:numId="22" w16cid:durableId="1960798400">
    <w:abstractNumId w:val="2"/>
  </w:num>
  <w:num w:numId="23" w16cid:durableId="789399769">
    <w:abstractNumId w:val="1"/>
  </w:num>
  <w:num w:numId="24" w16cid:durableId="112789969">
    <w:abstractNumId w:val="0"/>
  </w:num>
  <w:num w:numId="25" w16cid:durableId="1579708993">
    <w:abstractNumId w:val="9"/>
  </w:num>
  <w:num w:numId="26" w16cid:durableId="2121945367">
    <w:abstractNumId w:val="7"/>
  </w:num>
  <w:num w:numId="27" w16cid:durableId="1492721340">
    <w:abstractNumId w:val="6"/>
  </w:num>
  <w:num w:numId="28" w16cid:durableId="902448238">
    <w:abstractNumId w:val="5"/>
  </w:num>
  <w:num w:numId="29" w16cid:durableId="624193179">
    <w:abstractNumId w:val="4"/>
  </w:num>
  <w:num w:numId="30" w16cid:durableId="196701239">
    <w:abstractNumId w:val="52"/>
  </w:num>
  <w:num w:numId="31" w16cid:durableId="405231483">
    <w:abstractNumId w:val="41"/>
  </w:num>
  <w:num w:numId="32" w16cid:durableId="1672181133">
    <w:abstractNumId w:val="58"/>
  </w:num>
  <w:num w:numId="33" w16cid:durableId="748888545">
    <w:abstractNumId w:val="51"/>
  </w:num>
  <w:num w:numId="34" w16cid:durableId="2125732439">
    <w:abstractNumId w:val="27"/>
  </w:num>
  <w:num w:numId="35" w16cid:durableId="313992680">
    <w:abstractNumId w:val="16"/>
  </w:num>
  <w:num w:numId="36" w16cid:durableId="1360550067">
    <w:abstractNumId w:val="49"/>
  </w:num>
  <w:num w:numId="37" w16cid:durableId="1604799072">
    <w:abstractNumId w:val="29"/>
  </w:num>
  <w:num w:numId="38" w16cid:durableId="1144545375">
    <w:abstractNumId w:val="25"/>
  </w:num>
  <w:num w:numId="39" w16cid:durableId="682783472">
    <w:abstractNumId w:val="32"/>
  </w:num>
  <w:num w:numId="40" w16cid:durableId="1980724063">
    <w:abstractNumId w:val="44"/>
  </w:num>
  <w:num w:numId="41" w16cid:durableId="1125780734">
    <w:abstractNumId w:val="37"/>
  </w:num>
  <w:num w:numId="42" w16cid:durableId="1759666992">
    <w:abstractNumId w:val="18"/>
  </w:num>
  <w:num w:numId="43" w16cid:durableId="562134034">
    <w:abstractNumId w:val="48"/>
  </w:num>
  <w:num w:numId="44" w16cid:durableId="983505340">
    <w:abstractNumId w:val="46"/>
  </w:num>
  <w:num w:numId="45" w16cid:durableId="1707868454">
    <w:abstractNumId w:val="31"/>
  </w:num>
  <w:num w:numId="46" w16cid:durableId="488403650">
    <w:abstractNumId w:val="54"/>
  </w:num>
  <w:num w:numId="47" w16cid:durableId="704789109">
    <w:abstractNumId w:val="17"/>
  </w:num>
  <w:num w:numId="48" w16cid:durableId="1848210814">
    <w:abstractNumId w:val="28"/>
  </w:num>
  <w:num w:numId="49" w16cid:durableId="476802894">
    <w:abstractNumId w:val="40"/>
  </w:num>
  <w:num w:numId="50" w16cid:durableId="371541904">
    <w:abstractNumId w:val="10"/>
  </w:num>
  <w:num w:numId="51" w16cid:durableId="1799488812">
    <w:abstractNumId w:val="15"/>
  </w:num>
  <w:num w:numId="52" w16cid:durableId="1527989045">
    <w:abstractNumId w:val="12"/>
  </w:num>
  <w:num w:numId="53" w16cid:durableId="2021542427">
    <w:abstractNumId w:val="20"/>
  </w:num>
  <w:num w:numId="54" w16cid:durableId="1136602705">
    <w:abstractNumId w:val="56"/>
  </w:num>
  <w:num w:numId="55" w16cid:durableId="238027161">
    <w:abstractNumId w:val="39"/>
  </w:num>
  <w:num w:numId="56" w16cid:durableId="1828127865">
    <w:abstractNumId w:val="21"/>
  </w:num>
  <w:num w:numId="57" w16cid:durableId="226695277">
    <w:abstractNumId w:val="47"/>
  </w:num>
  <w:num w:numId="58" w16cid:durableId="1212615532">
    <w:abstractNumId w:val="22"/>
  </w:num>
  <w:num w:numId="59" w16cid:durableId="1358583273">
    <w:abstractNumId w:val="1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linkStyles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7DB"/>
    <w:rsid w:val="00006395"/>
    <w:rsid w:val="00012B74"/>
    <w:rsid w:val="0001617F"/>
    <w:rsid w:val="0001707B"/>
    <w:rsid w:val="000245BC"/>
    <w:rsid w:val="0002677C"/>
    <w:rsid w:val="00030B20"/>
    <w:rsid w:val="00031F27"/>
    <w:rsid w:val="00033FF0"/>
    <w:rsid w:val="00034BA4"/>
    <w:rsid w:val="00035AB1"/>
    <w:rsid w:val="00041914"/>
    <w:rsid w:val="00043821"/>
    <w:rsid w:val="00043F7D"/>
    <w:rsid w:val="000442CB"/>
    <w:rsid w:val="00050F34"/>
    <w:rsid w:val="00053018"/>
    <w:rsid w:val="000633F0"/>
    <w:rsid w:val="00063CDF"/>
    <w:rsid w:val="00065D75"/>
    <w:rsid w:val="00070714"/>
    <w:rsid w:val="00077132"/>
    <w:rsid w:val="00077860"/>
    <w:rsid w:val="0008120B"/>
    <w:rsid w:val="00083419"/>
    <w:rsid w:val="000869FB"/>
    <w:rsid w:val="00087CC6"/>
    <w:rsid w:val="00093656"/>
    <w:rsid w:val="0009540A"/>
    <w:rsid w:val="000973F4"/>
    <w:rsid w:val="000A27B6"/>
    <w:rsid w:val="000A6D98"/>
    <w:rsid w:val="000B1823"/>
    <w:rsid w:val="000B1DB1"/>
    <w:rsid w:val="000B7170"/>
    <w:rsid w:val="000C4B41"/>
    <w:rsid w:val="000C5826"/>
    <w:rsid w:val="000C7EEA"/>
    <w:rsid w:val="000D35E5"/>
    <w:rsid w:val="000E4767"/>
    <w:rsid w:val="000E7AA6"/>
    <w:rsid w:val="00104CFC"/>
    <w:rsid w:val="00107931"/>
    <w:rsid w:val="00111F99"/>
    <w:rsid w:val="0011571A"/>
    <w:rsid w:val="0012296A"/>
    <w:rsid w:val="00126FF8"/>
    <w:rsid w:val="001302A7"/>
    <w:rsid w:val="00132E26"/>
    <w:rsid w:val="00137122"/>
    <w:rsid w:val="00144471"/>
    <w:rsid w:val="00146728"/>
    <w:rsid w:val="00146747"/>
    <w:rsid w:val="001547E2"/>
    <w:rsid w:val="001567EA"/>
    <w:rsid w:val="00171CB5"/>
    <w:rsid w:val="00171ECB"/>
    <w:rsid w:val="00175062"/>
    <w:rsid w:val="00181BE7"/>
    <w:rsid w:val="0018302C"/>
    <w:rsid w:val="00184C10"/>
    <w:rsid w:val="001904CA"/>
    <w:rsid w:val="001A4DA7"/>
    <w:rsid w:val="001B1EF9"/>
    <w:rsid w:val="001B7BDC"/>
    <w:rsid w:val="001C4B25"/>
    <w:rsid w:val="001D0B83"/>
    <w:rsid w:val="001D1B7B"/>
    <w:rsid w:val="001D3167"/>
    <w:rsid w:val="001D3BB3"/>
    <w:rsid w:val="001D41A2"/>
    <w:rsid w:val="001D55E2"/>
    <w:rsid w:val="001D7117"/>
    <w:rsid w:val="001E3485"/>
    <w:rsid w:val="001E4185"/>
    <w:rsid w:val="001E5AA3"/>
    <w:rsid w:val="001E5DC9"/>
    <w:rsid w:val="001E69D1"/>
    <w:rsid w:val="001F2968"/>
    <w:rsid w:val="001F62CC"/>
    <w:rsid w:val="001F7258"/>
    <w:rsid w:val="00200290"/>
    <w:rsid w:val="00201912"/>
    <w:rsid w:val="002042D0"/>
    <w:rsid w:val="00206F8D"/>
    <w:rsid w:val="002074D1"/>
    <w:rsid w:val="00207B27"/>
    <w:rsid w:val="0021068F"/>
    <w:rsid w:val="002129AF"/>
    <w:rsid w:val="00213440"/>
    <w:rsid w:val="00222ACC"/>
    <w:rsid w:val="00223A9A"/>
    <w:rsid w:val="00223D9A"/>
    <w:rsid w:val="00232CC0"/>
    <w:rsid w:val="002349FB"/>
    <w:rsid w:val="00235725"/>
    <w:rsid w:val="00237AC0"/>
    <w:rsid w:val="00237C82"/>
    <w:rsid w:val="002423ED"/>
    <w:rsid w:val="002456A5"/>
    <w:rsid w:val="002472E3"/>
    <w:rsid w:val="002556D3"/>
    <w:rsid w:val="00256E06"/>
    <w:rsid w:val="00262B42"/>
    <w:rsid w:val="0026749A"/>
    <w:rsid w:val="00280972"/>
    <w:rsid w:val="00282B0B"/>
    <w:rsid w:val="002840E1"/>
    <w:rsid w:val="00286420"/>
    <w:rsid w:val="00297A50"/>
    <w:rsid w:val="00297E66"/>
    <w:rsid w:val="002A1527"/>
    <w:rsid w:val="002A54C4"/>
    <w:rsid w:val="002B006D"/>
    <w:rsid w:val="002B3DF9"/>
    <w:rsid w:val="002B59D9"/>
    <w:rsid w:val="002B7C71"/>
    <w:rsid w:val="002B7DB8"/>
    <w:rsid w:val="002C21CF"/>
    <w:rsid w:val="002C69AD"/>
    <w:rsid w:val="002D054B"/>
    <w:rsid w:val="002D7007"/>
    <w:rsid w:val="002E3EC0"/>
    <w:rsid w:val="002F34F9"/>
    <w:rsid w:val="00304E68"/>
    <w:rsid w:val="00305688"/>
    <w:rsid w:val="0030677E"/>
    <w:rsid w:val="00312417"/>
    <w:rsid w:val="0031266C"/>
    <w:rsid w:val="003133CC"/>
    <w:rsid w:val="00313945"/>
    <w:rsid w:val="0031559D"/>
    <w:rsid w:val="00315CEE"/>
    <w:rsid w:val="00323F1F"/>
    <w:rsid w:val="0032657F"/>
    <w:rsid w:val="00332836"/>
    <w:rsid w:val="00347E78"/>
    <w:rsid w:val="00347FBB"/>
    <w:rsid w:val="00354438"/>
    <w:rsid w:val="0035619E"/>
    <w:rsid w:val="00357BF2"/>
    <w:rsid w:val="0036476A"/>
    <w:rsid w:val="00366AAF"/>
    <w:rsid w:val="00367040"/>
    <w:rsid w:val="00371179"/>
    <w:rsid w:val="003720BA"/>
    <w:rsid w:val="00380A67"/>
    <w:rsid w:val="00382F8F"/>
    <w:rsid w:val="003854E1"/>
    <w:rsid w:val="0038642B"/>
    <w:rsid w:val="00390779"/>
    <w:rsid w:val="003921FF"/>
    <w:rsid w:val="00392F7A"/>
    <w:rsid w:val="00393F1C"/>
    <w:rsid w:val="00397B01"/>
    <w:rsid w:val="003A4659"/>
    <w:rsid w:val="003A51F7"/>
    <w:rsid w:val="003A5DC9"/>
    <w:rsid w:val="003B0918"/>
    <w:rsid w:val="003B199A"/>
    <w:rsid w:val="003B3D36"/>
    <w:rsid w:val="003B4166"/>
    <w:rsid w:val="003C05B4"/>
    <w:rsid w:val="003C4F46"/>
    <w:rsid w:val="003D32E2"/>
    <w:rsid w:val="003F1151"/>
    <w:rsid w:val="003F27E2"/>
    <w:rsid w:val="003F39DB"/>
    <w:rsid w:val="003F4F12"/>
    <w:rsid w:val="0040120D"/>
    <w:rsid w:val="00403359"/>
    <w:rsid w:val="0041514F"/>
    <w:rsid w:val="00422510"/>
    <w:rsid w:val="0042692B"/>
    <w:rsid w:val="00434977"/>
    <w:rsid w:val="0043599E"/>
    <w:rsid w:val="00435A91"/>
    <w:rsid w:val="004400B3"/>
    <w:rsid w:val="00440D1B"/>
    <w:rsid w:val="00443424"/>
    <w:rsid w:val="0044373F"/>
    <w:rsid w:val="00444676"/>
    <w:rsid w:val="00445CEF"/>
    <w:rsid w:val="004465C0"/>
    <w:rsid w:val="00446E86"/>
    <w:rsid w:val="00456A5C"/>
    <w:rsid w:val="004655B4"/>
    <w:rsid w:val="00466DA3"/>
    <w:rsid w:val="00467A3C"/>
    <w:rsid w:val="0047727B"/>
    <w:rsid w:val="0048049E"/>
    <w:rsid w:val="00480A47"/>
    <w:rsid w:val="00480C78"/>
    <w:rsid w:val="00484223"/>
    <w:rsid w:val="0048462E"/>
    <w:rsid w:val="00485BDA"/>
    <w:rsid w:val="004862E5"/>
    <w:rsid w:val="00487754"/>
    <w:rsid w:val="004909F8"/>
    <w:rsid w:val="00493D81"/>
    <w:rsid w:val="00494073"/>
    <w:rsid w:val="00495056"/>
    <w:rsid w:val="004A125F"/>
    <w:rsid w:val="004A3C95"/>
    <w:rsid w:val="004A4684"/>
    <w:rsid w:val="004B0D10"/>
    <w:rsid w:val="004B2EE6"/>
    <w:rsid w:val="004B4D8D"/>
    <w:rsid w:val="004B4FAD"/>
    <w:rsid w:val="004B5DDF"/>
    <w:rsid w:val="004B74A3"/>
    <w:rsid w:val="004C3EAA"/>
    <w:rsid w:val="004C4BF8"/>
    <w:rsid w:val="004C4DFA"/>
    <w:rsid w:val="004C560A"/>
    <w:rsid w:val="004C5F5D"/>
    <w:rsid w:val="004D25FF"/>
    <w:rsid w:val="004D6B14"/>
    <w:rsid w:val="004E4BCC"/>
    <w:rsid w:val="004E6E0C"/>
    <w:rsid w:val="004F29DA"/>
    <w:rsid w:val="00500C91"/>
    <w:rsid w:val="00505942"/>
    <w:rsid w:val="00505CAC"/>
    <w:rsid w:val="00505FA3"/>
    <w:rsid w:val="00507C88"/>
    <w:rsid w:val="00512115"/>
    <w:rsid w:val="00521864"/>
    <w:rsid w:val="005324BA"/>
    <w:rsid w:val="0053361F"/>
    <w:rsid w:val="0053560A"/>
    <w:rsid w:val="0053749C"/>
    <w:rsid w:val="005432D9"/>
    <w:rsid w:val="00543301"/>
    <w:rsid w:val="005437AC"/>
    <w:rsid w:val="005464C4"/>
    <w:rsid w:val="0055299E"/>
    <w:rsid w:val="00557090"/>
    <w:rsid w:val="00564D2F"/>
    <w:rsid w:val="00571BA0"/>
    <w:rsid w:val="0057359A"/>
    <w:rsid w:val="00573916"/>
    <w:rsid w:val="00574A88"/>
    <w:rsid w:val="00574B42"/>
    <w:rsid w:val="0057625E"/>
    <w:rsid w:val="00577533"/>
    <w:rsid w:val="005821F0"/>
    <w:rsid w:val="0058660C"/>
    <w:rsid w:val="0058713F"/>
    <w:rsid w:val="005A3A50"/>
    <w:rsid w:val="005A5FBF"/>
    <w:rsid w:val="005B12F6"/>
    <w:rsid w:val="005B3881"/>
    <w:rsid w:val="005D1CF5"/>
    <w:rsid w:val="005D797B"/>
    <w:rsid w:val="005E04A0"/>
    <w:rsid w:val="005E243F"/>
    <w:rsid w:val="005E4A2B"/>
    <w:rsid w:val="005F0DF3"/>
    <w:rsid w:val="005F2E01"/>
    <w:rsid w:val="006078E7"/>
    <w:rsid w:val="00610103"/>
    <w:rsid w:val="006167CE"/>
    <w:rsid w:val="006170DC"/>
    <w:rsid w:val="00620EE5"/>
    <w:rsid w:val="00625685"/>
    <w:rsid w:val="006311D3"/>
    <w:rsid w:val="0063242D"/>
    <w:rsid w:val="00637138"/>
    <w:rsid w:val="006421A8"/>
    <w:rsid w:val="00643D71"/>
    <w:rsid w:val="00645A3D"/>
    <w:rsid w:val="00646C87"/>
    <w:rsid w:val="00647100"/>
    <w:rsid w:val="00651294"/>
    <w:rsid w:val="0065190F"/>
    <w:rsid w:val="00652BCB"/>
    <w:rsid w:val="0065394F"/>
    <w:rsid w:val="00667575"/>
    <w:rsid w:val="00676F20"/>
    <w:rsid w:val="00685302"/>
    <w:rsid w:val="00686AE7"/>
    <w:rsid w:val="006870C4"/>
    <w:rsid w:val="00687E85"/>
    <w:rsid w:val="0069114B"/>
    <w:rsid w:val="00691972"/>
    <w:rsid w:val="006A467E"/>
    <w:rsid w:val="006A520C"/>
    <w:rsid w:val="006A600C"/>
    <w:rsid w:val="006B03EE"/>
    <w:rsid w:val="006B4D85"/>
    <w:rsid w:val="006B5187"/>
    <w:rsid w:val="006B603B"/>
    <w:rsid w:val="006C0186"/>
    <w:rsid w:val="006C264D"/>
    <w:rsid w:val="006C65F1"/>
    <w:rsid w:val="006C78A2"/>
    <w:rsid w:val="006D209D"/>
    <w:rsid w:val="006D479E"/>
    <w:rsid w:val="006D63FA"/>
    <w:rsid w:val="006E20A0"/>
    <w:rsid w:val="006E4FEC"/>
    <w:rsid w:val="006E557D"/>
    <w:rsid w:val="007008C5"/>
    <w:rsid w:val="00701E45"/>
    <w:rsid w:val="007055D6"/>
    <w:rsid w:val="00707582"/>
    <w:rsid w:val="00715576"/>
    <w:rsid w:val="00720DA1"/>
    <w:rsid w:val="0072435D"/>
    <w:rsid w:val="00727951"/>
    <w:rsid w:val="00730B06"/>
    <w:rsid w:val="00733023"/>
    <w:rsid w:val="00737409"/>
    <w:rsid w:val="007422B4"/>
    <w:rsid w:val="00746E9E"/>
    <w:rsid w:val="00753DE8"/>
    <w:rsid w:val="00755435"/>
    <w:rsid w:val="007567C3"/>
    <w:rsid w:val="007568B5"/>
    <w:rsid w:val="00757917"/>
    <w:rsid w:val="0076784C"/>
    <w:rsid w:val="00774306"/>
    <w:rsid w:val="00774A9A"/>
    <w:rsid w:val="00775AB2"/>
    <w:rsid w:val="00781AC5"/>
    <w:rsid w:val="0078338D"/>
    <w:rsid w:val="00784439"/>
    <w:rsid w:val="00791486"/>
    <w:rsid w:val="00791572"/>
    <w:rsid w:val="00792B64"/>
    <w:rsid w:val="00793620"/>
    <w:rsid w:val="00794F6C"/>
    <w:rsid w:val="007B2681"/>
    <w:rsid w:val="007B59BC"/>
    <w:rsid w:val="007C0738"/>
    <w:rsid w:val="007D0917"/>
    <w:rsid w:val="007E1B55"/>
    <w:rsid w:val="007F34BA"/>
    <w:rsid w:val="007F3E37"/>
    <w:rsid w:val="008109D0"/>
    <w:rsid w:val="0081693A"/>
    <w:rsid w:val="00821819"/>
    <w:rsid w:val="00826E14"/>
    <w:rsid w:val="00841999"/>
    <w:rsid w:val="0084538A"/>
    <w:rsid w:val="00851E97"/>
    <w:rsid w:val="00855A7B"/>
    <w:rsid w:val="008642D4"/>
    <w:rsid w:val="00864844"/>
    <w:rsid w:val="00864DFA"/>
    <w:rsid w:val="00871F2C"/>
    <w:rsid w:val="00873478"/>
    <w:rsid w:val="00874BCE"/>
    <w:rsid w:val="00880933"/>
    <w:rsid w:val="00881D24"/>
    <w:rsid w:val="0089436C"/>
    <w:rsid w:val="00897401"/>
    <w:rsid w:val="008A048C"/>
    <w:rsid w:val="008A1A26"/>
    <w:rsid w:val="008A3EEE"/>
    <w:rsid w:val="008A5956"/>
    <w:rsid w:val="008A7621"/>
    <w:rsid w:val="008B372B"/>
    <w:rsid w:val="008B55CF"/>
    <w:rsid w:val="008B70F0"/>
    <w:rsid w:val="008C011D"/>
    <w:rsid w:val="008C2C3E"/>
    <w:rsid w:val="008C57DB"/>
    <w:rsid w:val="008D635C"/>
    <w:rsid w:val="008D7AE7"/>
    <w:rsid w:val="008E0836"/>
    <w:rsid w:val="008E2D67"/>
    <w:rsid w:val="008E5084"/>
    <w:rsid w:val="008E6A6B"/>
    <w:rsid w:val="008E6E97"/>
    <w:rsid w:val="008E7123"/>
    <w:rsid w:val="008F2A2A"/>
    <w:rsid w:val="008F4021"/>
    <w:rsid w:val="00900A99"/>
    <w:rsid w:val="00915EEA"/>
    <w:rsid w:val="00916D45"/>
    <w:rsid w:val="009225E3"/>
    <w:rsid w:val="00924CD0"/>
    <w:rsid w:val="009261CC"/>
    <w:rsid w:val="00926D4B"/>
    <w:rsid w:val="00930869"/>
    <w:rsid w:val="009313B3"/>
    <w:rsid w:val="00934C32"/>
    <w:rsid w:val="0093539B"/>
    <w:rsid w:val="00935A9F"/>
    <w:rsid w:val="00940327"/>
    <w:rsid w:val="00950B83"/>
    <w:rsid w:val="00951E45"/>
    <w:rsid w:val="009520D1"/>
    <w:rsid w:val="00952189"/>
    <w:rsid w:val="00952A10"/>
    <w:rsid w:val="00954000"/>
    <w:rsid w:val="009575BF"/>
    <w:rsid w:val="00961FAD"/>
    <w:rsid w:val="0096347B"/>
    <w:rsid w:val="0096354A"/>
    <w:rsid w:val="0096381D"/>
    <w:rsid w:val="009644DC"/>
    <w:rsid w:val="00970D47"/>
    <w:rsid w:val="00977633"/>
    <w:rsid w:val="009940FD"/>
    <w:rsid w:val="00994911"/>
    <w:rsid w:val="00994C46"/>
    <w:rsid w:val="009962D2"/>
    <w:rsid w:val="0099655B"/>
    <w:rsid w:val="009A28DB"/>
    <w:rsid w:val="009A3A1F"/>
    <w:rsid w:val="009A7F8B"/>
    <w:rsid w:val="009B4006"/>
    <w:rsid w:val="009B509B"/>
    <w:rsid w:val="009C04CA"/>
    <w:rsid w:val="009C5BBC"/>
    <w:rsid w:val="009C5C13"/>
    <w:rsid w:val="009D3179"/>
    <w:rsid w:val="009D5F3F"/>
    <w:rsid w:val="009E215F"/>
    <w:rsid w:val="009E54D9"/>
    <w:rsid w:val="009F03EE"/>
    <w:rsid w:val="009F072F"/>
    <w:rsid w:val="009F39D1"/>
    <w:rsid w:val="00A04A4E"/>
    <w:rsid w:val="00A05D99"/>
    <w:rsid w:val="00A05EA2"/>
    <w:rsid w:val="00A14ABB"/>
    <w:rsid w:val="00A238FA"/>
    <w:rsid w:val="00A26256"/>
    <w:rsid w:val="00A277BD"/>
    <w:rsid w:val="00A3080B"/>
    <w:rsid w:val="00A30E92"/>
    <w:rsid w:val="00A31AB7"/>
    <w:rsid w:val="00A328C8"/>
    <w:rsid w:val="00A4205C"/>
    <w:rsid w:val="00A6016B"/>
    <w:rsid w:val="00A60BE2"/>
    <w:rsid w:val="00A60FCB"/>
    <w:rsid w:val="00A63DD6"/>
    <w:rsid w:val="00A663B6"/>
    <w:rsid w:val="00A744EA"/>
    <w:rsid w:val="00A81708"/>
    <w:rsid w:val="00A82C7F"/>
    <w:rsid w:val="00A90801"/>
    <w:rsid w:val="00A91EC4"/>
    <w:rsid w:val="00A95129"/>
    <w:rsid w:val="00A95275"/>
    <w:rsid w:val="00AA35A5"/>
    <w:rsid w:val="00AA6C11"/>
    <w:rsid w:val="00AB46C7"/>
    <w:rsid w:val="00AB4C9E"/>
    <w:rsid w:val="00AB6681"/>
    <w:rsid w:val="00AD3FAF"/>
    <w:rsid w:val="00AD4096"/>
    <w:rsid w:val="00AD5DEC"/>
    <w:rsid w:val="00AD7E87"/>
    <w:rsid w:val="00AE291C"/>
    <w:rsid w:val="00AF6F0C"/>
    <w:rsid w:val="00AF7D55"/>
    <w:rsid w:val="00B01F7B"/>
    <w:rsid w:val="00B023C0"/>
    <w:rsid w:val="00B04A32"/>
    <w:rsid w:val="00B12574"/>
    <w:rsid w:val="00B1541E"/>
    <w:rsid w:val="00B22C39"/>
    <w:rsid w:val="00B35233"/>
    <w:rsid w:val="00B37930"/>
    <w:rsid w:val="00B41301"/>
    <w:rsid w:val="00B4215A"/>
    <w:rsid w:val="00B43608"/>
    <w:rsid w:val="00B465BC"/>
    <w:rsid w:val="00B46F6E"/>
    <w:rsid w:val="00B51962"/>
    <w:rsid w:val="00B53256"/>
    <w:rsid w:val="00B53402"/>
    <w:rsid w:val="00B544A9"/>
    <w:rsid w:val="00B56E3E"/>
    <w:rsid w:val="00B71E0E"/>
    <w:rsid w:val="00B74DD8"/>
    <w:rsid w:val="00B75EDC"/>
    <w:rsid w:val="00B812BE"/>
    <w:rsid w:val="00B83AC0"/>
    <w:rsid w:val="00B90031"/>
    <w:rsid w:val="00B90BB4"/>
    <w:rsid w:val="00B91B66"/>
    <w:rsid w:val="00B935CA"/>
    <w:rsid w:val="00B947DA"/>
    <w:rsid w:val="00B9497E"/>
    <w:rsid w:val="00B96958"/>
    <w:rsid w:val="00B96C0C"/>
    <w:rsid w:val="00B97AA1"/>
    <w:rsid w:val="00BA3A89"/>
    <w:rsid w:val="00BB6637"/>
    <w:rsid w:val="00BC0A58"/>
    <w:rsid w:val="00BC0D8E"/>
    <w:rsid w:val="00BC0EA1"/>
    <w:rsid w:val="00BC1256"/>
    <w:rsid w:val="00BC4FB0"/>
    <w:rsid w:val="00BC5422"/>
    <w:rsid w:val="00BD0218"/>
    <w:rsid w:val="00BD3194"/>
    <w:rsid w:val="00BD5C73"/>
    <w:rsid w:val="00BD7101"/>
    <w:rsid w:val="00BE18F3"/>
    <w:rsid w:val="00BE6DCE"/>
    <w:rsid w:val="00BF3C8E"/>
    <w:rsid w:val="00BF4CC8"/>
    <w:rsid w:val="00BF52DB"/>
    <w:rsid w:val="00C0328D"/>
    <w:rsid w:val="00C06573"/>
    <w:rsid w:val="00C12A81"/>
    <w:rsid w:val="00C20701"/>
    <w:rsid w:val="00C311C7"/>
    <w:rsid w:val="00C41B69"/>
    <w:rsid w:val="00C42206"/>
    <w:rsid w:val="00C429CB"/>
    <w:rsid w:val="00C42E3F"/>
    <w:rsid w:val="00C44FAA"/>
    <w:rsid w:val="00C50B59"/>
    <w:rsid w:val="00C50E7F"/>
    <w:rsid w:val="00C523FE"/>
    <w:rsid w:val="00C52AA2"/>
    <w:rsid w:val="00C54724"/>
    <w:rsid w:val="00C5681B"/>
    <w:rsid w:val="00C56C41"/>
    <w:rsid w:val="00C57289"/>
    <w:rsid w:val="00C63BBC"/>
    <w:rsid w:val="00C64922"/>
    <w:rsid w:val="00C65C22"/>
    <w:rsid w:val="00C74CF8"/>
    <w:rsid w:val="00C7713F"/>
    <w:rsid w:val="00C777FF"/>
    <w:rsid w:val="00C808AD"/>
    <w:rsid w:val="00C809F8"/>
    <w:rsid w:val="00C80F3B"/>
    <w:rsid w:val="00C84EB6"/>
    <w:rsid w:val="00C856A6"/>
    <w:rsid w:val="00C94FD6"/>
    <w:rsid w:val="00C9718B"/>
    <w:rsid w:val="00CA0C00"/>
    <w:rsid w:val="00CA4167"/>
    <w:rsid w:val="00CA71A5"/>
    <w:rsid w:val="00CA73EB"/>
    <w:rsid w:val="00CB46CC"/>
    <w:rsid w:val="00CC4FE0"/>
    <w:rsid w:val="00CD3253"/>
    <w:rsid w:val="00CD3528"/>
    <w:rsid w:val="00CD5FE3"/>
    <w:rsid w:val="00CE376D"/>
    <w:rsid w:val="00CE46C1"/>
    <w:rsid w:val="00CE4EE7"/>
    <w:rsid w:val="00CE51B5"/>
    <w:rsid w:val="00CE5C3F"/>
    <w:rsid w:val="00CF0875"/>
    <w:rsid w:val="00CF58F2"/>
    <w:rsid w:val="00D01BBB"/>
    <w:rsid w:val="00D12D95"/>
    <w:rsid w:val="00D15D15"/>
    <w:rsid w:val="00D2001C"/>
    <w:rsid w:val="00D20EA7"/>
    <w:rsid w:val="00D21D4C"/>
    <w:rsid w:val="00D228EC"/>
    <w:rsid w:val="00D23465"/>
    <w:rsid w:val="00D278B4"/>
    <w:rsid w:val="00D3370A"/>
    <w:rsid w:val="00D34C27"/>
    <w:rsid w:val="00D40967"/>
    <w:rsid w:val="00D41AAC"/>
    <w:rsid w:val="00D42CA4"/>
    <w:rsid w:val="00D460C3"/>
    <w:rsid w:val="00D46310"/>
    <w:rsid w:val="00D505B1"/>
    <w:rsid w:val="00D577D4"/>
    <w:rsid w:val="00D57C23"/>
    <w:rsid w:val="00D60A7B"/>
    <w:rsid w:val="00D639DB"/>
    <w:rsid w:val="00D67072"/>
    <w:rsid w:val="00D67220"/>
    <w:rsid w:val="00D75B7E"/>
    <w:rsid w:val="00D76777"/>
    <w:rsid w:val="00D8247A"/>
    <w:rsid w:val="00D904DF"/>
    <w:rsid w:val="00D90F26"/>
    <w:rsid w:val="00D9285F"/>
    <w:rsid w:val="00D94267"/>
    <w:rsid w:val="00DA48D4"/>
    <w:rsid w:val="00DA5000"/>
    <w:rsid w:val="00DA73FA"/>
    <w:rsid w:val="00DB220D"/>
    <w:rsid w:val="00DB3A3C"/>
    <w:rsid w:val="00DC4859"/>
    <w:rsid w:val="00DC7EC9"/>
    <w:rsid w:val="00DD0A4E"/>
    <w:rsid w:val="00DD2B36"/>
    <w:rsid w:val="00DD4DC9"/>
    <w:rsid w:val="00DE0420"/>
    <w:rsid w:val="00DE198F"/>
    <w:rsid w:val="00DE3FC6"/>
    <w:rsid w:val="00DE666B"/>
    <w:rsid w:val="00DE743D"/>
    <w:rsid w:val="00DF0907"/>
    <w:rsid w:val="00DF3886"/>
    <w:rsid w:val="00E00152"/>
    <w:rsid w:val="00E00EA5"/>
    <w:rsid w:val="00E00FB6"/>
    <w:rsid w:val="00E016F5"/>
    <w:rsid w:val="00E027CD"/>
    <w:rsid w:val="00E02DE3"/>
    <w:rsid w:val="00E02E8D"/>
    <w:rsid w:val="00E04BC9"/>
    <w:rsid w:val="00E07395"/>
    <w:rsid w:val="00E11FC2"/>
    <w:rsid w:val="00E15E19"/>
    <w:rsid w:val="00E17CBD"/>
    <w:rsid w:val="00E23E5C"/>
    <w:rsid w:val="00E25442"/>
    <w:rsid w:val="00E275AC"/>
    <w:rsid w:val="00E323FA"/>
    <w:rsid w:val="00E33468"/>
    <w:rsid w:val="00E41390"/>
    <w:rsid w:val="00E42934"/>
    <w:rsid w:val="00E52C1D"/>
    <w:rsid w:val="00E55F28"/>
    <w:rsid w:val="00E5659A"/>
    <w:rsid w:val="00E6274C"/>
    <w:rsid w:val="00E6296F"/>
    <w:rsid w:val="00E637E8"/>
    <w:rsid w:val="00E64820"/>
    <w:rsid w:val="00E732BE"/>
    <w:rsid w:val="00E84D24"/>
    <w:rsid w:val="00E9087B"/>
    <w:rsid w:val="00E91D07"/>
    <w:rsid w:val="00E91F38"/>
    <w:rsid w:val="00E9615F"/>
    <w:rsid w:val="00EA77FC"/>
    <w:rsid w:val="00EB31B2"/>
    <w:rsid w:val="00EC46CB"/>
    <w:rsid w:val="00ED383B"/>
    <w:rsid w:val="00ED3FDB"/>
    <w:rsid w:val="00ED68FE"/>
    <w:rsid w:val="00ED7CC4"/>
    <w:rsid w:val="00EF05B3"/>
    <w:rsid w:val="00EF0AC2"/>
    <w:rsid w:val="00F11A18"/>
    <w:rsid w:val="00F1744A"/>
    <w:rsid w:val="00F22B29"/>
    <w:rsid w:val="00F2567B"/>
    <w:rsid w:val="00F25C3E"/>
    <w:rsid w:val="00F4224D"/>
    <w:rsid w:val="00F4227D"/>
    <w:rsid w:val="00F45581"/>
    <w:rsid w:val="00F45600"/>
    <w:rsid w:val="00F50E3C"/>
    <w:rsid w:val="00F536A2"/>
    <w:rsid w:val="00F5620A"/>
    <w:rsid w:val="00F5675C"/>
    <w:rsid w:val="00F63026"/>
    <w:rsid w:val="00F6602A"/>
    <w:rsid w:val="00F72865"/>
    <w:rsid w:val="00F7504E"/>
    <w:rsid w:val="00F763F1"/>
    <w:rsid w:val="00F7788B"/>
    <w:rsid w:val="00F80449"/>
    <w:rsid w:val="00F821A1"/>
    <w:rsid w:val="00F85749"/>
    <w:rsid w:val="00F90DED"/>
    <w:rsid w:val="00FA0868"/>
    <w:rsid w:val="00FA5385"/>
    <w:rsid w:val="00FA58E6"/>
    <w:rsid w:val="00FA64F1"/>
    <w:rsid w:val="00FA722B"/>
    <w:rsid w:val="00FA72E8"/>
    <w:rsid w:val="00FA79A2"/>
    <w:rsid w:val="00FB01B4"/>
    <w:rsid w:val="00FC199D"/>
    <w:rsid w:val="00FD23A9"/>
    <w:rsid w:val="00FD325D"/>
    <w:rsid w:val="00FD5237"/>
    <w:rsid w:val="00FE11F3"/>
    <w:rsid w:val="00FE3BE9"/>
    <w:rsid w:val="00FF1D32"/>
    <w:rsid w:val="00FF1F98"/>
    <w:rsid w:val="00FF3FB3"/>
    <w:rsid w:val="00FF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FB3A4"/>
  <w15:docId w15:val="{5804F851-6815-476C-99E8-741A8C39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6310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hAnsi="Times New Roman" w:cs="Arial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rsid w:val="00D46310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1"/>
      <w:sz w:val="28"/>
      <w:szCs w:val="28"/>
      <w:lang w:eastAsia="ar-SA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5"/>
      <w:outlineLvl w:val="1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customStyle="1" w:styleId="Nagwek1Znak">
    <w:name w:val="Nagłówek 1 Znak"/>
    <w:basedOn w:val="Domylnaczcionkaakapitu"/>
    <w:link w:val="Nagwek1"/>
    <w:uiPriority w:val="99"/>
    <w:rsid w:val="00D46310"/>
    <w:rPr>
      <w:rFonts w:asciiTheme="majorHAnsi" w:eastAsiaTheme="majorEastAsia" w:hAnsiTheme="majorHAnsi" w:cstheme="majorBidi"/>
      <w:b/>
      <w:bCs/>
      <w:color w:val="2F5496" w:themeColor="accent1" w:themeShade="BF"/>
      <w:kern w:val="1"/>
      <w:sz w:val="28"/>
      <w:szCs w:val="28"/>
      <w:lang w:eastAsia="ar-SA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0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paragraph" w:styleId="Akapitzlist">
    <w:name w:val="List Paragraph"/>
    <w:basedOn w:val="Normalny"/>
    <w:uiPriority w:val="34"/>
    <w:qFormat/>
    <w:rsid w:val="001F62C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D46310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D46310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B9695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styleId="Odwoaniedokomentarza">
    <w:name w:val="annotation reference"/>
    <w:basedOn w:val="Domylnaczcionkaakapitu"/>
    <w:uiPriority w:val="99"/>
    <w:semiHidden/>
    <w:rsid w:val="00D463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D46310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46310"/>
    <w:rPr>
      <w:rFonts w:ascii="Times" w:eastAsia="Times New Roman" w:hAnsi="Times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463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6310"/>
    <w:rPr>
      <w:rFonts w:ascii="Times" w:eastAsia="Times New Roman" w:hAnsi="Times" w:cs="Times New Roman"/>
      <w:b/>
      <w:bCs/>
      <w:sz w:val="24"/>
      <w:szCs w:val="24"/>
    </w:rPr>
  </w:style>
  <w:style w:type="character" w:styleId="Odwoanieprzypisudolnego">
    <w:name w:val="footnote reference"/>
    <w:uiPriority w:val="99"/>
    <w:semiHidden/>
    <w:rsid w:val="00D46310"/>
    <w:rPr>
      <w:rFonts w:cs="Times New Roman"/>
      <w:vertAlign w:val="superscript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D46310"/>
    <w:pPr>
      <w:keepNext/>
      <w:suppressAutoHyphens/>
      <w:spacing w:before="120" w:after="120" w:line="360" w:lineRule="auto"/>
      <w:jc w:val="center"/>
    </w:pPr>
    <w:rPr>
      <w:rFonts w:ascii="Times" w:hAnsi="Times" w:cs="Arial"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D46310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uiPriority w:val="19"/>
    <w:qFormat/>
    <w:rsid w:val="00D46310"/>
    <w:pPr>
      <w:spacing w:after="0" w:line="240" w:lineRule="auto"/>
      <w:ind w:left="284" w:hanging="284"/>
      <w:jc w:val="both"/>
    </w:pPr>
    <w:rPr>
      <w:rFonts w:ascii="Times New Roman" w:hAnsi="Times New Roman" w:cs="Arial"/>
      <w:sz w:val="20"/>
      <w:szCs w:val="20"/>
    </w:rPr>
  </w:style>
  <w:style w:type="character" w:customStyle="1" w:styleId="IGindeksgrny">
    <w:name w:val="_IG_ – indeks górny"/>
    <w:basedOn w:val="Domylnaczcionkaakapitu"/>
    <w:uiPriority w:val="2"/>
    <w:qFormat/>
    <w:rsid w:val="00D46310"/>
    <w:rPr>
      <w:b w:val="0"/>
      <w:i w:val="0"/>
      <w:vanish w:val="0"/>
      <w:spacing w:val="0"/>
      <w:vertAlign w:val="superscript"/>
    </w:rPr>
  </w:style>
  <w:style w:type="paragraph" w:customStyle="1" w:styleId="ARTartustawynprozporzdzenia">
    <w:name w:val="ART(§) – art. ustawy (§ np. rozporządzenia)"/>
    <w:uiPriority w:val="11"/>
    <w:qFormat/>
    <w:rsid w:val="00D46310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szCs w:val="20"/>
    </w:rPr>
  </w:style>
  <w:style w:type="paragraph" w:customStyle="1" w:styleId="PKTpunkt">
    <w:name w:val="PKT – punkt"/>
    <w:uiPriority w:val="13"/>
    <w:qFormat/>
    <w:rsid w:val="00D46310"/>
    <w:pPr>
      <w:spacing w:after="0" w:line="360" w:lineRule="auto"/>
      <w:ind w:left="510" w:hanging="510"/>
      <w:jc w:val="both"/>
    </w:pPr>
    <w:rPr>
      <w:rFonts w:ascii="Times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D46310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D46310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D46310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D46310"/>
    <w:pPr>
      <w:ind w:left="1780"/>
    </w:pPr>
  </w:style>
  <w:style w:type="paragraph" w:styleId="Nagwek">
    <w:name w:val="header"/>
    <w:basedOn w:val="Normalny"/>
    <w:link w:val="NagwekZnak"/>
    <w:uiPriority w:val="99"/>
    <w:semiHidden/>
    <w:rsid w:val="00D46310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D46310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D46310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D46310"/>
    <w:rPr>
      <w:rFonts w:ascii="Tahoma" w:eastAsia="Times New Roman" w:hAnsi="Tahoma" w:cs="Tahoma"/>
      <w:kern w:val="1"/>
      <w:sz w:val="24"/>
      <w:szCs w:val="16"/>
      <w:lang w:eastAsia="ar-SA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D46310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D46310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D46310"/>
  </w:style>
  <w:style w:type="paragraph" w:styleId="Bezodstpw">
    <w:name w:val="No Spacing"/>
    <w:uiPriority w:val="99"/>
    <w:rsid w:val="00D46310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D46310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D46310"/>
    <w:pPr>
      <w:spacing w:before="0"/>
      <w:ind w:left="510"/>
    </w:p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D46310"/>
    <w:pPr>
      <w:keepNext/>
      <w:suppressAutoHyphens/>
      <w:spacing w:before="120" w:after="360" w:line="360" w:lineRule="auto"/>
      <w:jc w:val="center"/>
    </w:pPr>
    <w:rPr>
      <w:rFonts w:ascii="Times" w:hAnsi="Times"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D46310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D46310"/>
    <w:rPr>
      <w:bCs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D46310"/>
    <w:pPr>
      <w:spacing w:before="0"/>
    </w:pPr>
    <w:rPr>
      <w:bCs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D46310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D46310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D46310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D46310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D46310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D46310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D46310"/>
    <w:pPr>
      <w:keepNext/>
      <w:suppressAutoHyphens/>
      <w:spacing w:before="120" w:after="0" w:line="360" w:lineRule="auto"/>
      <w:jc w:val="center"/>
    </w:pPr>
    <w:rPr>
      <w:rFonts w:ascii="Times" w:hAnsi="Times" w:cs="Times New Roman"/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D46310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D46310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D46310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D46310"/>
    <w:pPr>
      <w:keepNext/>
      <w:spacing w:before="120" w:after="0" w:line="360" w:lineRule="auto"/>
      <w:jc w:val="center"/>
    </w:pPr>
    <w:rPr>
      <w:rFonts w:ascii="Times" w:hAnsi="Times"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D46310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D46310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D46310"/>
    <w:pPr>
      <w:keepNext/>
      <w:suppressAutoHyphens/>
      <w:spacing w:after="0" w:line="360" w:lineRule="auto"/>
      <w:ind w:left="510"/>
      <w:jc w:val="center"/>
    </w:pPr>
    <w:rPr>
      <w:rFonts w:ascii="Times" w:eastAsia="Times New Roman" w:hAnsi="Times" w:cs="Times New Roman"/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D46310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D46310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D46310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D46310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D46310"/>
    <w:pPr>
      <w:keepNext/>
      <w:suppressAutoHyphens/>
      <w:spacing w:after="0" w:line="360" w:lineRule="auto"/>
      <w:ind w:left="510"/>
      <w:jc w:val="center"/>
    </w:pPr>
    <w:rPr>
      <w:rFonts w:ascii="Times" w:hAnsi="Times"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D46310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D46310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D46310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D46310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D46310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D46310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D46310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D46310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D46310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D46310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D46310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D46310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6310"/>
    <w:rPr>
      <w:rFonts w:ascii="Times" w:eastAsia="Times New Roman" w:hAnsi="Times" w:cs="Times New Roman"/>
      <w:sz w:val="24"/>
      <w:szCs w:val="24"/>
    </w:rPr>
  </w:style>
  <w:style w:type="paragraph" w:customStyle="1" w:styleId="ZTIRLITzmlittiret">
    <w:name w:val="Z_TIR/LIT – zm. lit. tiret"/>
    <w:basedOn w:val="LITlitera"/>
    <w:uiPriority w:val="57"/>
    <w:qFormat/>
    <w:rsid w:val="00D46310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D46310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D46310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D46310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D46310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D46310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D46310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D46310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D46310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D46310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D46310"/>
  </w:style>
  <w:style w:type="paragraph" w:customStyle="1" w:styleId="ZTIR2TIRzmpodwtirtiret">
    <w:name w:val="Z_TIR/2TIR – zm. podw. tir. tiret"/>
    <w:basedOn w:val="TIRtiret"/>
    <w:uiPriority w:val="78"/>
    <w:qFormat/>
    <w:rsid w:val="00D46310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D46310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D46310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D46310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D46310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D46310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D46310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D46310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D46310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D46310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D46310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D46310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D46310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D46310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D46310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D46310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D46310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D46310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D46310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D46310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D46310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D46310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D46310"/>
    <w:pPr>
      <w:spacing w:after="120"/>
      <w:ind w:left="510"/>
    </w:pPr>
    <w:rPr>
      <w:b w:val="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D46310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D46310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D46310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D46310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D46310"/>
    <w:pPr>
      <w:ind w:left="2404"/>
    </w:p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D46310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D46310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D46310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D46310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D46310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D46310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D46310"/>
    <w:pPr>
      <w:keepNext/>
      <w:suppressAutoHyphens/>
      <w:spacing w:before="120" w:after="0" w:line="360" w:lineRule="auto"/>
      <w:jc w:val="center"/>
    </w:pPr>
    <w:rPr>
      <w:rFonts w:ascii="Times" w:hAnsi="Times"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D46310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D46310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D46310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D46310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D46310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D46310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D46310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D46310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D46310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D46310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D46310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D46310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D46310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D46310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D46310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D46310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D46310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D46310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D46310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D46310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D46310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D46310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D46310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D46310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D46310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D46310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D46310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D46310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D46310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D46310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D46310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D46310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D46310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D46310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D46310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D46310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D46310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D46310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D46310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D46310"/>
  </w:style>
  <w:style w:type="paragraph" w:customStyle="1" w:styleId="ZZUSTzmianazmust">
    <w:name w:val="ZZ/UST(§) – zmiana zm. ust. (§)"/>
    <w:basedOn w:val="ZZARTzmianazmart"/>
    <w:uiPriority w:val="65"/>
    <w:qFormat/>
    <w:rsid w:val="00D46310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D46310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D46310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D46310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D46310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D46310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D46310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D46310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D46310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D46310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D46310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D46310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D46310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D46310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D46310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D46310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D46310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D46310"/>
    <w:pPr>
      <w:spacing w:after="0" w:line="360" w:lineRule="auto"/>
      <w:jc w:val="right"/>
    </w:pPr>
    <w:rPr>
      <w:rFonts w:ascii="Times New Roman" w:hAnsi="Times New Roman" w:cs="Arial"/>
      <w:sz w:val="24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D46310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D46310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D46310"/>
    <w:pPr>
      <w:spacing w:after="0" w:line="360" w:lineRule="auto"/>
    </w:pPr>
    <w:rPr>
      <w:rFonts w:ascii="Times New Roman" w:hAnsi="Times New Roman" w:cs="Arial"/>
      <w:b/>
      <w:sz w:val="24"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D46310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D46310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D46310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D46310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D46310"/>
  </w:style>
  <w:style w:type="paragraph" w:customStyle="1" w:styleId="TEKSTZacznikido">
    <w:name w:val="TEKST&quot;Załącznik(i) do ...&quot;"/>
    <w:uiPriority w:val="28"/>
    <w:qFormat/>
    <w:rsid w:val="00D46310"/>
    <w:pPr>
      <w:keepNext/>
      <w:spacing w:after="240" w:line="240" w:lineRule="auto"/>
      <w:ind w:left="5670"/>
      <w:contextualSpacing/>
    </w:pPr>
    <w:rPr>
      <w:rFonts w:ascii="Times New Roman" w:hAnsi="Times New Roman" w:cs="Arial"/>
      <w:sz w:val="24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D46310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D46310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D46310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D46310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D46310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D4631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D46310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D46310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D46310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D46310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D46310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D46310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D46310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D46310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D46310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D46310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D46310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D46310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D46310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D46310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D46310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D46310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D46310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D46310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D46310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D46310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D46310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D46310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D46310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D46310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D46310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D46310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D46310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D46310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D46310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D46310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D46310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D46310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D46310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D46310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D46310"/>
    <w:pPr>
      <w:ind w:left="1780"/>
    </w:pPr>
  </w:style>
  <w:style w:type="character" w:customStyle="1" w:styleId="IDindeksdolny">
    <w:name w:val="_ID_ – indeks dolny"/>
    <w:basedOn w:val="Domylnaczcionkaakapitu"/>
    <w:uiPriority w:val="3"/>
    <w:qFormat/>
    <w:rsid w:val="00D46310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D46310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D46310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D4631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D4631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D46310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D46310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D46310"/>
    <w:rPr>
      <w:b/>
    </w:rPr>
  </w:style>
  <w:style w:type="character" w:customStyle="1" w:styleId="Kkursywa">
    <w:name w:val="_K_ – kursywa"/>
    <w:basedOn w:val="Domylnaczcionkaakapitu"/>
    <w:uiPriority w:val="1"/>
    <w:qFormat/>
    <w:rsid w:val="00D46310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D46310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D46310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D46310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D4631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D46310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D46310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D46310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D46310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D46310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D46310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D46310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D46310"/>
    <w:pPr>
      <w:spacing w:after="0" w:line="360" w:lineRule="auto"/>
      <w:jc w:val="center"/>
    </w:pPr>
    <w:rPr>
      <w:rFonts w:ascii="Times New Roman" w:hAnsi="Times New Roman" w:cs="Arial"/>
      <w:sz w:val="24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D46310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D46310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D46310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D46310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D46310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D46310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D46310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D46310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D46310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D4631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D4631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D46310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D46310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D46310"/>
    <w:pPr>
      <w:ind w:left="1780"/>
    </w:pPr>
  </w:style>
  <w:style w:type="table" w:styleId="Tabela-Siatka">
    <w:name w:val="Table Grid"/>
    <w:basedOn w:val="Standardowy"/>
    <w:rsid w:val="00D46310"/>
    <w:pPr>
      <w:spacing w:after="0" w:line="240" w:lineRule="auto"/>
    </w:pPr>
    <w:rPr>
      <w:rFonts w:ascii="Times" w:eastAsia="Times New Roman" w:hAnsi="Times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D46310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" w:eastAsia="Times New Roman" w:hAnsi="Times" w:cs="Times New Roman"/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D46310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D46310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D46310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D46310"/>
    <w:rPr>
      <w:color w:val="808080"/>
    </w:rPr>
  </w:style>
  <w:style w:type="character" w:customStyle="1" w:styleId="ui-provider">
    <w:name w:val="ui-provider"/>
    <w:basedOn w:val="Domylnaczcionkaakapitu"/>
    <w:rsid w:val="00AD5DE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6A5C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6A5C"/>
    <w:rPr>
      <w:rFonts w:ascii="Times New Roman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6A5C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40335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1AC5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781AC5"/>
    <w:rPr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langner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9ED7A-802D-4505-9275-28142F6A5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4_0.dotm</Template>
  <TotalTime>2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JMarkiewicz</dc:creator>
  <cp:keywords>✒︎𝓘ℳ w 2022</cp:keywords>
  <cp:lastModifiedBy>Agnieszka Wiśniewska</cp:lastModifiedBy>
  <cp:revision>2</cp:revision>
  <cp:lastPrinted>2023-06-20T13:29:00Z</cp:lastPrinted>
  <dcterms:created xsi:type="dcterms:W3CDTF">2023-11-30T07:56:00Z</dcterms:created>
  <dcterms:modified xsi:type="dcterms:W3CDTF">2023-11-30T07:56:00Z</dcterms:modified>
</cp:coreProperties>
</file>